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D9740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FEBRERO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>n el mes de febrero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97406">
        <w:rPr>
          <w:rFonts w:ascii="Arial" w:hAnsi="Arial" w:cs="Arial"/>
          <w:sz w:val="24"/>
        </w:rPr>
        <w:t>a una</w:t>
      </w:r>
      <w:r w:rsidR="003D332A">
        <w:rPr>
          <w:rFonts w:ascii="Arial" w:hAnsi="Arial" w:cs="Arial"/>
          <w:sz w:val="24"/>
        </w:rPr>
        <w:t xml:space="preserve"> (</w:t>
      </w:r>
      <w:r w:rsidR="00D97406">
        <w:rPr>
          <w:rFonts w:ascii="Arial" w:hAnsi="Arial" w:cs="Arial"/>
          <w:sz w:val="24"/>
        </w:rPr>
        <w:t>1</w:t>
      </w:r>
      <w:r w:rsidR="00CE586F">
        <w:rPr>
          <w:rFonts w:ascii="Arial" w:hAnsi="Arial" w:cs="Arial"/>
          <w:sz w:val="24"/>
        </w:rPr>
        <w:t>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 no se auto identifica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0051F2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Default="000051F2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0051F2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0051F2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0051F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74" w:type="dxa"/>
          </w:tcPr>
          <w:p w:rsidR="00705707" w:rsidRPr="00C439B5" w:rsidRDefault="000051F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0051F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0051F2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0051F2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Pr="007404E9" w:rsidRDefault="000051F2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0051F2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0051F2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E63212">
        <w:rPr>
          <w:rFonts w:ascii="Arial" w:hAnsi="Arial" w:cs="Arial"/>
          <w:bCs/>
          <w:iCs/>
          <w:sz w:val="24"/>
          <w:szCs w:val="24"/>
        </w:rPr>
        <w:t>enero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0051F2">
        <w:rPr>
          <w:rFonts w:ascii="Arial" w:hAnsi="Arial" w:cs="Arial"/>
          <w:bCs/>
          <w:iCs/>
          <w:sz w:val="24"/>
          <w:szCs w:val="24"/>
        </w:rPr>
        <w:t>ciento setenta y seis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0051F2">
        <w:rPr>
          <w:rFonts w:ascii="Arial" w:hAnsi="Arial" w:cs="Arial"/>
          <w:bCs/>
          <w:iCs/>
          <w:sz w:val="24"/>
          <w:szCs w:val="24"/>
        </w:rPr>
        <w:t>176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2741DB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173776">
              <w:rPr>
                <w:bCs/>
                <w:iCs/>
              </w:rPr>
              <w:t>6</w:t>
            </w:r>
          </w:p>
        </w:tc>
        <w:tc>
          <w:tcPr>
            <w:tcW w:w="1903" w:type="dxa"/>
          </w:tcPr>
          <w:p w:rsidR="00113845" w:rsidRDefault="002741DB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1681" w:type="dxa"/>
          </w:tcPr>
          <w:p w:rsidR="00113845" w:rsidRDefault="002741DB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2741DB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173776">
              <w:rPr>
                <w:b/>
                <w:bCs/>
                <w:iCs/>
              </w:rPr>
              <w:t>6</w:t>
            </w:r>
          </w:p>
        </w:tc>
        <w:tc>
          <w:tcPr>
            <w:tcW w:w="1903" w:type="dxa"/>
          </w:tcPr>
          <w:p w:rsidR="002741DB" w:rsidRPr="00C439B5" w:rsidRDefault="002741DB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681" w:type="dxa"/>
          </w:tcPr>
          <w:p w:rsidR="00113845" w:rsidRPr="00C439B5" w:rsidRDefault="002741DB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2741DB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</w:t>
            </w:r>
          </w:p>
        </w:tc>
        <w:tc>
          <w:tcPr>
            <w:tcW w:w="1296" w:type="dxa"/>
          </w:tcPr>
          <w:p w:rsidR="00580925" w:rsidRPr="00A34F37" w:rsidRDefault="002741DB" w:rsidP="005809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580925" w:rsidRDefault="002741DB" w:rsidP="00B32AB3">
            <w:pPr>
              <w:ind w:left="113" w:right="113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8"/>
              </w:rPr>
              <w:t>8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2741DB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2741DB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</w:rPr>
              <w:t>176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17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2741DB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138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2741DB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176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2741DB">
        <w:rPr>
          <w:rFonts w:ascii="Arial" w:hAnsi="Arial" w:cs="Arial"/>
          <w:bCs/>
          <w:iCs/>
          <w:sz w:val="24"/>
          <w:szCs w:val="24"/>
        </w:rPr>
        <w:t>durante el mes de febrero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2741DB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741DB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0BCCF564" wp14:editId="50EEBC1E">
            <wp:extent cx="4304530" cy="4647585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671" cy="464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C" w:rsidRDefault="00811F0C" w:rsidP="009C6AA2">
      <w:pPr>
        <w:spacing w:after="0" w:line="240" w:lineRule="auto"/>
      </w:pPr>
      <w:r>
        <w:separator/>
      </w:r>
    </w:p>
  </w:endnote>
  <w:endnote w:type="continuationSeparator" w:id="0">
    <w:p w:rsidR="00811F0C" w:rsidRDefault="00811F0C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C" w:rsidRDefault="00811F0C" w:rsidP="009C6AA2">
      <w:pPr>
        <w:spacing w:after="0" w:line="240" w:lineRule="auto"/>
      </w:pPr>
      <w:r>
        <w:separator/>
      </w:r>
    </w:p>
  </w:footnote>
  <w:footnote w:type="continuationSeparator" w:id="0">
    <w:p w:rsidR="00811F0C" w:rsidRDefault="00811F0C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694B"/>
    <w:rsid w:val="00043163"/>
    <w:rsid w:val="0006118D"/>
    <w:rsid w:val="0007186A"/>
    <w:rsid w:val="000A438D"/>
    <w:rsid w:val="000B4B0A"/>
    <w:rsid w:val="000B5A03"/>
    <w:rsid w:val="000C2590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73776"/>
    <w:rsid w:val="00190675"/>
    <w:rsid w:val="001B036B"/>
    <w:rsid w:val="001B4AE8"/>
    <w:rsid w:val="001B5C5B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741DB"/>
    <w:rsid w:val="00292E1E"/>
    <w:rsid w:val="002A770E"/>
    <w:rsid w:val="002C13CB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0925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142D1"/>
    <w:rsid w:val="007218B0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34F37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6B63"/>
    <w:rsid w:val="00BB4574"/>
    <w:rsid w:val="00BC1604"/>
    <w:rsid w:val="00BE6BAD"/>
    <w:rsid w:val="00C20EFD"/>
    <w:rsid w:val="00C33708"/>
    <w:rsid w:val="00C44CE2"/>
    <w:rsid w:val="00C475F3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6188"/>
    <w:rsid w:val="00CD3DF0"/>
    <w:rsid w:val="00CE586F"/>
    <w:rsid w:val="00CE78F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E02DE9"/>
    <w:rsid w:val="00E471BD"/>
    <w:rsid w:val="00E53F42"/>
    <w:rsid w:val="00E6105F"/>
    <w:rsid w:val="00E63212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68A8"/>
    <w:rsid w:val="00F55444"/>
    <w:rsid w:val="00F571FC"/>
    <w:rsid w:val="00F814FB"/>
    <w:rsid w:val="00F819A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2023-03-22T18:04:00Z</dcterms:created>
  <dcterms:modified xsi:type="dcterms:W3CDTF">2023-03-22T18:38:00Z</dcterms:modified>
</cp:coreProperties>
</file>