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AF5BB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AGOSTO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 xml:space="preserve">n el mes de </w:t>
      </w:r>
      <w:r w:rsidR="00AF5BB6">
        <w:rPr>
          <w:rFonts w:ascii="Arial" w:hAnsi="Arial" w:cs="Arial"/>
          <w:sz w:val="24"/>
        </w:rPr>
        <w:t>agosto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D61F1">
        <w:rPr>
          <w:rFonts w:ascii="Arial" w:hAnsi="Arial" w:cs="Arial"/>
          <w:sz w:val="24"/>
        </w:rPr>
        <w:t xml:space="preserve">a </w:t>
      </w:r>
      <w:r w:rsidR="00AF5BB6">
        <w:rPr>
          <w:rFonts w:ascii="Arial" w:hAnsi="Arial" w:cs="Arial"/>
          <w:sz w:val="24"/>
        </w:rPr>
        <w:t>siete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AF5BB6">
        <w:rPr>
          <w:rFonts w:ascii="Arial" w:hAnsi="Arial" w:cs="Arial"/>
          <w:sz w:val="24"/>
        </w:rPr>
        <w:t>7</w:t>
      </w:r>
      <w:r w:rsidR="00CE586F">
        <w:rPr>
          <w:rFonts w:ascii="Arial" w:hAnsi="Arial" w:cs="Arial"/>
          <w:sz w:val="24"/>
        </w:rPr>
        <w:t>) persona</w:t>
      </w:r>
      <w:r w:rsidR="00DD61F1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BC3758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Default="00BE3FA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4E72E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BC3758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BC375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Pr="00C439B5" w:rsidRDefault="00AF5B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4E72E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AF5B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AF5BB6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Pr="007404E9" w:rsidRDefault="00AF5BB6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AF5BB6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AF5BB6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4E72E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375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AF5BB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AF5BB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AF5BB6">
        <w:rPr>
          <w:rFonts w:ascii="Arial" w:hAnsi="Arial" w:cs="Arial"/>
          <w:bCs/>
          <w:iCs/>
          <w:sz w:val="24"/>
          <w:szCs w:val="24"/>
        </w:rPr>
        <w:t>agosto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ciento treinta y cuatro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2154E9">
        <w:rPr>
          <w:rFonts w:ascii="Arial" w:hAnsi="Arial" w:cs="Arial"/>
          <w:bCs/>
          <w:iCs/>
          <w:sz w:val="24"/>
          <w:szCs w:val="24"/>
        </w:rPr>
        <w:t>134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2154E9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1903" w:type="dxa"/>
          </w:tcPr>
          <w:p w:rsidR="00113845" w:rsidRDefault="002154E9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</w:t>
            </w:r>
          </w:p>
        </w:tc>
        <w:tc>
          <w:tcPr>
            <w:tcW w:w="1681" w:type="dxa"/>
          </w:tcPr>
          <w:p w:rsidR="00113845" w:rsidRDefault="002154E9" w:rsidP="00BC37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2154E9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</w:t>
            </w:r>
          </w:p>
        </w:tc>
        <w:tc>
          <w:tcPr>
            <w:tcW w:w="1903" w:type="dxa"/>
          </w:tcPr>
          <w:p w:rsidR="002741DB" w:rsidRPr="00C439B5" w:rsidRDefault="002154E9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</w:t>
            </w:r>
          </w:p>
        </w:tc>
        <w:tc>
          <w:tcPr>
            <w:tcW w:w="1681" w:type="dxa"/>
          </w:tcPr>
          <w:p w:rsidR="00113845" w:rsidRPr="00C439B5" w:rsidRDefault="002154E9" w:rsidP="00AB10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134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2154E9" w:rsidP="00DF1D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  <w:tc>
          <w:tcPr>
            <w:tcW w:w="1296" w:type="dxa"/>
          </w:tcPr>
          <w:p w:rsidR="00580925" w:rsidRPr="00A34F37" w:rsidRDefault="002154E9" w:rsidP="006661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134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2154E9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2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2154E9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2154E9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134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123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2154E9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134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AF5BB6">
        <w:rPr>
          <w:rFonts w:ascii="Arial" w:hAnsi="Arial" w:cs="Arial"/>
          <w:bCs/>
          <w:iCs/>
          <w:sz w:val="24"/>
          <w:szCs w:val="24"/>
        </w:rPr>
        <w:t>agosto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</w:t>
      </w:r>
      <w:r w:rsidR="00AB10BD">
        <w:rPr>
          <w:rFonts w:ascii="Arial" w:hAnsi="Arial" w:cs="Arial"/>
          <w:bCs/>
          <w:iCs/>
          <w:sz w:val="24"/>
          <w:szCs w:val="24"/>
        </w:rPr>
        <w:t xml:space="preserve"> y participación en elecciones generales 2023</w:t>
      </w:r>
      <w:r w:rsidR="00CE78FF">
        <w:rPr>
          <w:rFonts w:ascii="Arial" w:hAnsi="Arial" w:cs="Arial"/>
          <w:bCs/>
          <w:iCs/>
          <w:sz w:val="24"/>
          <w:szCs w:val="24"/>
        </w:rPr>
        <w:t>.</w:t>
      </w:r>
    </w:p>
    <w:p w:rsidR="003600DB" w:rsidRDefault="003600D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4E72EE" w:rsidRDefault="00AF5BB6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AF5BB6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4110DE0E" wp14:editId="53B44D83">
            <wp:extent cx="4076700" cy="42297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42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FE" w:rsidRDefault="005945FE" w:rsidP="009C6AA2">
      <w:pPr>
        <w:spacing w:after="0" w:line="240" w:lineRule="auto"/>
      </w:pPr>
      <w:r>
        <w:separator/>
      </w:r>
    </w:p>
  </w:endnote>
  <w:endnote w:type="continuationSeparator" w:id="0">
    <w:p w:rsidR="005945FE" w:rsidRDefault="005945FE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FE" w:rsidRDefault="005945FE" w:rsidP="009C6AA2">
      <w:pPr>
        <w:spacing w:after="0" w:line="240" w:lineRule="auto"/>
      </w:pPr>
      <w:r>
        <w:separator/>
      </w:r>
    </w:p>
  </w:footnote>
  <w:footnote w:type="continuationSeparator" w:id="0">
    <w:p w:rsidR="005945FE" w:rsidRDefault="005945FE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3776"/>
    <w:rsid w:val="00190675"/>
    <w:rsid w:val="001B036B"/>
    <w:rsid w:val="001B4AE8"/>
    <w:rsid w:val="001B5C5B"/>
    <w:rsid w:val="001B7326"/>
    <w:rsid w:val="001C3992"/>
    <w:rsid w:val="001D0E2E"/>
    <w:rsid w:val="001E5467"/>
    <w:rsid w:val="001F191E"/>
    <w:rsid w:val="001F4F36"/>
    <w:rsid w:val="00203BC2"/>
    <w:rsid w:val="00204583"/>
    <w:rsid w:val="0020733E"/>
    <w:rsid w:val="002105A8"/>
    <w:rsid w:val="002154E9"/>
    <w:rsid w:val="00224FA3"/>
    <w:rsid w:val="00225F54"/>
    <w:rsid w:val="00230F9D"/>
    <w:rsid w:val="002741DB"/>
    <w:rsid w:val="00287DBA"/>
    <w:rsid w:val="00292E1E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4E72EE"/>
    <w:rsid w:val="0054664E"/>
    <w:rsid w:val="0056202A"/>
    <w:rsid w:val="00580925"/>
    <w:rsid w:val="00582A76"/>
    <w:rsid w:val="005841D3"/>
    <w:rsid w:val="00584269"/>
    <w:rsid w:val="00584398"/>
    <w:rsid w:val="005945FE"/>
    <w:rsid w:val="005E6131"/>
    <w:rsid w:val="005E63C6"/>
    <w:rsid w:val="005E647F"/>
    <w:rsid w:val="005F3580"/>
    <w:rsid w:val="00622C89"/>
    <w:rsid w:val="00633DB6"/>
    <w:rsid w:val="00636C0F"/>
    <w:rsid w:val="006424EC"/>
    <w:rsid w:val="0065490E"/>
    <w:rsid w:val="006559AE"/>
    <w:rsid w:val="00662F50"/>
    <w:rsid w:val="0066615C"/>
    <w:rsid w:val="006B6916"/>
    <w:rsid w:val="006F0144"/>
    <w:rsid w:val="00700C4B"/>
    <w:rsid w:val="00705707"/>
    <w:rsid w:val="007142D1"/>
    <w:rsid w:val="007218B0"/>
    <w:rsid w:val="00725C7F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20EFD"/>
    <w:rsid w:val="00C33708"/>
    <w:rsid w:val="00C44CE2"/>
    <w:rsid w:val="00C475F3"/>
    <w:rsid w:val="00C61E30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68A8"/>
    <w:rsid w:val="00F55444"/>
    <w:rsid w:val="00F571FC"/>
    <w:rsid w:val="00F814FB"/>
    <w:rsid w:val="00F819AB"/>
    <w:rsid w:val="00FA2475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2023-09-21T19:00:00Z</dcterms:created>
  <dcterms:modified xsi:type="dcterms:W3CDTF">2023-10-05T21:31:00Z</dcterms:modified>
</cp:coreProperties>
</file>