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34"/>
          <w:szCs w:val="34"/>
          <w:lang w:val="es-ES_tradnl"/>
        </w:rPr>
      </w:pPr>
      <w:r w:rsidRPr="004D12C0">
        <w:rPr>
          <w:rFonts w:ascii="HelveticaNeue LT 55 Roman" w:hAnsi="HelveticaNeue LT 55 Roman" w:cs="HelveticaNeue LT 55 Roman"/>
          <w:b/>
          <w:bCs/>
          <w:color w:val="000000"/>
          <w:sz w:val="34"/>
          <w:szCs w:val="34"/>
          <w:lang w:val="es-ES_tradnl"/>
        </w:rPr>
        <w:t>CONGRESO DE LA REPÚBLICA DE GUATEMALA</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34"/>
          <w:szCs w:val="34"/>
          <w:lang w:val="es-ES_tradnl"/>
        </w:rPr>
        <w:t>DECREO NÚMERO 10-2024</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32"/>
          <w:szCs w:val="32"/>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color w:val="000000"/>
          <w:sz w:val="32"/>
          <w:szCs w:val="32"/>
          <w:lang w:val="es-ES_tradnl"/>
        </w:rPr>
        <w:t>EL CONGRESO DE LA REPÚBLICA DE GUATEMALA</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CONSIDERANDO:</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color w:val="000000"/>
          <w:sz w:val="26"/>
          <w:szCs w:val="26"/>
          <w:lang w:val="es-ES_tradnl"/>
        </w:rPr>
        <w:t>Que la Constitución Política de la República de Guatemala establece que el Estado de Guatemala se organiza para proteger a la persona y a la familia; su fin supremo es la realización del bien común. Asimismo, garantiza la protección de los minusválidos y personas que adolecen de limitaciones físicas, psíquicas o sensoriales, declarando de interés nacional su atención médico-social, y la promoción de políticas y servicios que permitan su rehabilitación y su reincorporación integral a la sociedad.</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CONSIDERANDO:</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color w:val="000000"/>
          <w:sz w:val="26"/>
          <w:szCs w:val="26"/>
          <w:lang w:val="es-ES_tradnl"/>
        </w:rPr>
        <w:t>Que es necesario reformar el Decreto Número 6-2024 del Congreso de la República, Ley de Certificación Biopsicosocial de las Personas con Discapacidad, a efecto que sea el Ministerio de Salud Pública y Asistencia social el ente rector del Sistema Nacional de Certificación Biopsicosocial de las Personas con Discapacidad.</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POR TANTO:</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color w:val="000000"/>
          <w:sz w:val="26"/>
          <w:szCs w:val="26"/>
          <w:lang w:val="es-ES_tradnl"/>
        </w:rPr>
        <w:t xml:space="preserve">En  ejercicio de las facultades que confiere la literal a) del artículo 171 de la Constitución Política de la República de Guatemala. </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DECRETA:</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color w:val="000000"/>
          <w:sz w:val="26"/>
          <w:szCs w:val="26"/>
          <w:lang w:val="es-ES_tradnl"/>
        </w:rPr>
        <w:t>La siguiente:</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30"/>
          <w:szCs w:val="30"/>
          <w:lang w:val="es-ES_tradnl"/>
        </w:rPr>
        <w:t>REFORMA AL DECRETO NÚMERO 6-2024 DEL CONGRESO DE LA REPÚBLICA, LEY DE CERTIFICACIÓN BIOPSICOSOCIAL DE LAS PERSONAS CON DISCAPACIDAD</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 xml:space="preserve">Artículo 1. </w:t>
      </w:r>
      <w:r w:rsidRPr="004D12C0">
        <w:rPr>
          <w:rFonts w:ascii="HelveticaNeue LT 55 Roman" w:hAnsi="HelveticaNeue LT 55 Roman" w:cs="HelveticaNeue LT 55 Roman"/>
          <w:color w:val="000000"/>
          <w:sz w:val="26"/>
          <w:szCs w:val="26"/>
          <w:lang w:val="es-ES_tradnl"/>
        </w:rPr>
        <w:t>Se reforma el artículo 4 del Decreto Número 6-2024 del Congreso de la República, Ley de Certificación Biopsicosocial de las Personas con Discapacidad, el cual queda así:</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color w:val="000000"/>
          <w:sz w:val="26"/>
          <w:szCs w:val="26"/>
          <w:lang w:val="es-ES_tradnl"/>
        </w:rPr>
        <w:t>“</w:t>
      </w:r>
      <w:r w:rsidRPr="004D12C0">
        <w:rPr>
          <w:rFonts w:ascii="HelveticaNeue LT 55 Roman" w:hAnsi="HelveticaNeue LT 55 Roman" w:cs="HelveticaNeue LT 55 Roman"/>
          <w:b/>
          <w:bCs/>
          <w:color w:val="000000"/>
          <w:sz w:val="26"/>
          <w:szCs w:val="26"/>
          <w:lang w:val="es-ES_tradnl"/>
        </w:rPr>
        <w:t xml:space="preserve">Artículo 4. </w:t>
      </w:r>
      <w:r w:rsidRPr="004D12C0">
        <w:rPr>
          <w:rFonts w:ascii="HelveticaNeue LT 55 Roman" w:hAnsi="HelveticaNeue LT 55 Roman" w:cs="HelveticaNeue LT 55 Roman"/>
          <w:color w:val="000000"/>
          <w:sz w:val="26"/>
          <w:szCs w:val="26"/>
          <w:lang w:val="es-ES_tradnl"/>
        </w:rPr>
        <w:t xml:space="preserve">Ente Rector. El Ministerio de Salud Pública y Asistencia Social será el ente rector del Sistema Nacional de Certificación Biopsicosocial de las Personas con </w:t>
      </w:r>
      <w:r w:rsidRPr="004D12C0">
        <w:rPr>
          <w:rFonts w:ascii="HelveticaNeue LT 55 Roman" w:hAnsi="HelveticaNeue LT 55 Roman" w:cs="HelveticaNeue LT 55 Roman"/>
          <w:color w:val="000000"/>
          <w:sz w:val="26"/>
          <w:szCs w:val="26"/>
          <w:lang w:val="es-ES_tradnl"/>
        </w:rPr>
        <w:lastRenderedPageBreak/>
        <w:t xml:space="preserve">Discapacidad. Con base en la Clasificación Internacional del Funcionamiento de la Discapacidad y de la Salud. </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color w:val="000000"/>
          <w:sz w:val="26"/>
          <w:szCs w:val="26"/>
          <w:lang w:val="es-ES_tradnl"/>
        </w:rPr>
        <w:t>El ente coordinador e impulsor del sistema será el Consejo Nacional para la Atención de las Personas con Discapacidad -CONADI-.”</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Artículo 2.</w:t>
      </w:r>
      <w:r w:rsidRPr="004D12C0">
        <w:rPr>
          <w:rFonts w:ascii="HelveticaNeue LT 55 Roman" w:hAnsi="HelveticaNeue LT 55 Roman" w:cs="HelveticaNeue LT 55 Roman"/>
          <w:color w:val="000000"/>
          <w:sz w:val="26"/>
          <w:szCs w:val="26"/>
          <w:lang w:val="es-ES_tradnl"/>
        </w:rPr>
        <w:t xml:space="preserve"> El presente Decreto fue declarado de urgencia nacional con el voto favorable de las dos terceras partes del número total de diputados que integran el Congreso de la República, aprobado en un solo debate y entrará en vigencia el día siguiente de su publicación en el Diario Oficial. </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REMÍTASE AL ORGANISMO EJECUTIVO PARA SU SANCIÓN, PROMULGACIÓN Y PUBLICACIÓN.</w:t>
      </w: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 xml:space="preserve">EMITIDO EN EL PALACIO DEL ORGANISMO LEGISLATIVO EN LA CIUDAD DE GUATEMALA, EL NUEVE DE ABRIL DE DOS MIL VEINTICUATRO. </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NER</w:t>
      </w:r>
      <w:r>
        <w:rPr>
          <w:rFonts w:ascii="HelveticaNeue LT 55 Roman" w:hAnsi="HelveticaNeue LT 55 Roman" w:cs="HelveticaNeue LT 55 Roman"/>
          <w:b/>
          <w:bCs/>
          <w:color w:val="000000"/>
          <w:sz w:val="26"/>
          <w:szCs w:val="26"/>
          <w:lang w:val="es-ES_tradnl"/>
        </w:rPr>
        <w:t>Y</w:t>
      </w:r>
      <w:bookmarkStart w:id="0" w:name="_GoBack"/>
      <w:bookmarkEnd w:id="0"/>
      <w:r w:rsidRPr="004D12C0">
        <w:rPr>
          <w:rFonts w:ascii="HelveticaNeue LT 55 Roman" w:hAnsi="HelveticaNeue LT 55 Roman" w:cs="HelveticaNeue LT 55 Roman"/>
          <w:b/>
          <w:bCs/>
          <w:color w:val="000000"/>
          <w:sz w:val="26"/>
          <w:szCs w:val="26"/>
          <w:lang w:val="es-ES_tradnl"/>
        </w:rPr>
        <w:t xml:space="preserve"> ABALIO RAMOS Y RAMOS</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PRESIDENTE</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KARINA ALEXANDRA PAZ ROSALES</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SECRETARIA</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JUAN CARLOS RIVERA ESTEVEZ</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SECRETARIO</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PALACIO NACIONAL: Guatemala Veintinueve de abril del año dos mil veinticuatro.</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PUBLIQUESE Y CÚMPLACE</w:t>
      </w: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D12C0" w:rsidRPr="004D12C0" w:rsidRDefault="004D12C0" w:rsidP="004D12C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4D12C0">
        <w:rPr>
          <w:rFonts w:ascii="HelveticaNeue LT 55 Roman" w:hAnsi="HelveticaNeue LT 55 Roman" w:cs="HelveticaNeue LT 55 Roman"/>
          <w:b/>
          <w:bCs/>
          <w:color w:val="000000"/>
          <w:sz w:val="26"/>
          <w:szCs w:val="26"/>
          <w:lang w:val="es-ES_tradnl"/>
        </w:rPr>
        <w:t>AREVALO DE LEÓN</w:t>
      </w:r>
    </w:p>
    <w:p w:rsidR="00BD2086" w:rsidRPr="004D12C0" w:rsidRDefault="00BD2086" w:rsidP="004D12C0"/>
    <w:sectPr w:rsidR="00BD2086" w:rsidRPr="004D12C0" w:rsidSect="00663C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C1"/>
    <w:rsid w:val="004D12C0"/>
    <w:rsid w:val="00BD2086"/>
    <w:rsid w:val="00C678C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InfoPubliLap</dc:creator>
  <cp:lastModifiedBy>InfoPubliLap</cp:lastModifiedBy>
  <cp:revision>2</cp:revision>
  <dcterms:created xsi:type="dcterms:W3CDTF">2025-02-27T17:23:00Z</dcterms:created>
  <dcterms:modified xsi:type="dcterms:W3CDTF">2025-02-27T17:23:00Z</dcterms:modified>
</cp:coreProperties>
</file>