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0DA7" w14:textId="77777777" w:rsidR="007339DF" w:rsidRDefault="007339DF" w:rsidP="007339DF">
      <w:pPr>
        <w:pStyle w:val="Sinespaciado"/>
        <w:rPr>
          <w:rFonts w:cstheme="minorHAnsi"/>
          <w:sz w:val="28"/>
          <w:szCs w:val="28"/>
        </w:rPr>
      </w:pPr>
    </w:p>
    <w:p w14:paraId="543D33EF" w14:textId="77777777" w:rsidR="007339DF" w:rsidRDefault="007339DF" w:rsidP="007339DF">
      <w:pPr>
        <w:pStyle w:val="Sinespaciado"/>
        <w:rPr>
          <w:rFonts w:cstheme="minorHAnsi"/>
          <w:sz w:val="28"/>
          <w:szCs w:val="28"/>
        </w:rPr>
      </w:pPr>
    </w:p>
    <w:p w14:paraId="76368924" w14:textId="77777777" w:rsidR="000F5F52" w:rsidRPr="004358F8" w:rsidRDefault="000F5F52" w:rsidP="007B5E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CFA12B1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>En REUNIÓN EXTRAORDINARIA DE LA ASAMBLEA DEL CONSEJO DE DELEGADOS</w:t>
      </w:r>
    </w:p>
    <w:p w14:paraId="00ABF9E1" w14:textId="1BADF1DE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>No. 07-2018, celebrada el cinco de septiembre de 2018, en el PUNTO QUINTO: se aprueba el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358F8">
        <w:rPr>
          <w:b/>
          <w:bCs/>
          <w:sz w:val="28"/>
          <w:szCs w:val="28"/>
        </w:rPr>
        <w:t>Reglamento del Fondo Rotativo.</w:t>
      </w:r>
    </w:p>
    <w:p w14:paraId="19BB55AC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</w:p>
    <w:p w14:paraId="6E839CB3" w14:textId="77777777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>EL CONSEJO NACIONAL PARA LA ATENCIÓN DE LAS PERSONAS</w:t>
      </w:r>
    </w:p>
    <w:p w14:paraId="234AD42F" w14:textId="27CFEB53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 xml:space="preserve"> CON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358F8">
        <w:rPr>
          <w:rFonts w:cstheme="minorHAnsi"/>
          <w:b/>
          <w:bCs/>
          <w:sz w:val="28"/>
          <w:szCs w:val="28"/>
        </w:rPr>
        <w:t>DISCAPACIDAD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4358F8">
        <w:rPr>
          <w:rFonts w:cstheme="minorHAnsi"/>
          <w:b/>
          <w:bCs/>
          <w:sz w:val="28"/>
          <w:szCs w:val="28"/>
        </w:rPr>
        <w:t>-</w:t>
      </w:r>
      <w:proofErr w:type="spellStart"/>
      <w:r w:rsidRPr="004358F8">
        <w:rPr>
          <w:rFonts w:cstheme="minorHAnsi"/>
          <w:b/>
          <w:bCs/>
          <w:sz w:val="28"/>
          <w:szCs w:val="28"/>
        </w:rPr>
        <w:t>CONADl</w:t>
      </w:r>
      <w:proofErr w:type="spellEnd"/>
      <w:r w:rsidRPr="004358F8">
        <w:rPr>
          <w:rFonts w:cstheme="minorHAnsi"/>
          <w:b/>
          <w:bCs/>
          <w:sz w:val="28"/>
          <w:szCs w:val="28"/>
        </w:rPr>
        <w:t>-</w:t>
      </w:r>
    </w:p>
    <w:p w14:paraId="38F52244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</w:p>
    <w:p w14:paraId="6BA29BCA" w14:textId="6E61CF50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4358F8">
        <w:rPr>
          <w:rFonts w:cstheme="minorHAnsi"/>
          <w:b/>
          <w:bCs/>
          <w:kern w:val="0"/>
          <w:sz w:val="28"/>
          <w:szCs w:val="28"/>
        </w:rPr>
        <w:t>CONSIDERANDO</w:t>
      </w:r>
    </w:p>
    <w:p w14:paraId="561C705E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</w:p>
    <w:p w14:paraId="2F2FB539" w14:textId="57EC5E54" w:rsidR="004358F8" w:rsidRP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  <w:r w:rsidRPr="004358F8">
        <w:rPr>
          <w:rFonts w:cstheme="minorHAnsi"/>
          <w:sz w:val="28"/>
          <w:szCs w:val="28"/>
        </w:rPr>
        <w:t>Que el Consejo de Delegados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es el órgano máximo de decisión política facultado para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aprobar los manuales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procedimientos y normativos internos del Consejo</w:t>
      </w:r>
      <w:r w:rsidRPr="004358F8">
        <w:rPr>
          <w:rFonts w:cstheme="minorHAnsi"/>
          <w:color w:val="7A7A7A"/>
          <w:sz w:val="28"/>
          <w:szCs w:val="28"/>
        </w:rPr>
        <w:t xml:space="preserve">. </w:t>
      </w:r>
      <w:r w:rsidRPr="004358F8">
        <w:rPr>
          <w:rFonts w:cstheme="minorHAnsi"/>
          <w:sz w:val="28"/>
          <w:szCs w:val="28"/>
        </w:rPr>
        <w:t>Mismos que deben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adoptarse para que el CONADI pueda cumplir con el rol de ente coordinador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asesor e impulsor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de las políticas generales en materia de discapac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dad</w:t>
      </w:r>
      <w:r w:rsidRPr="004358F8">
        <w:rPr>
          <w:rFonts w:cstheme="minorHAnsi"/>
          <w:color w:val="7A7A7A"/>
          <w:sz w:val="28"/>
          <w:szCs w:val="28"/>
        </w:rPr>
        <w:t xml:space="preserve">. </w:t>
      </w:r>
    </w:p>
    <w:p w14:paraId="65AEF5D5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</w:p>
    <w:p w14:paraId="54481D4E" w14:textId="21EB948F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>CONSIDERANDO:</w:t>
      </w:r>
    </w:p>
    <w:p w14:paraId="6F17BE82" w14:textId="77777777" w:rsidR="004358F8" w:rsidRP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</w:p>
    <w:p w14:paraId="34BC9F47" w14:textId="49ED8316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  <w:r w:rsidRPr="004358F8">
        <w:rPr>
          <w:rFonts w:cstheme="minorHAnsi"/>
          <w:sz w:val="28"/>
          <w:szCs w:val="28"/>
        </w:rPr>
        <w:t>Que para cumplir su función el CONADI recibe fondos públicos</w:t>
      </w:r>
      <w:r w:rsidRPr="004358F8">
        <w:rPr>
          <w:rFonts w:cstheme="minorHAnsi"/>
          <w:color w:val="595759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que debe administrar y ejecutar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conforme los lineamientos establecidos por la normativa gubernamental. Una acción que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requiere la rev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sión de procesos administrativos y operativos para facilitar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ag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lizar y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 xml:space="preserve">transparentar la gestión pública. </w:t>
      </w:r>
    </w:p>
    <w:p w14:paraId="36F4B4A6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2F28DB90" w14:textId="77777777" w:rsidR="004358F8" w:rsidRDefault="004358F8" w:rsidP="004358F8">
      <w:pPr>
        <w:pStyle w:val="Sinespaciado"/>
        <w:ind w:left="-142" w:right="-376"/>
        <w:jc w:val="center"/>
        <w:rPr>
          <w:rFonts w:cstheme="minorHAnsi"/>
          <w:b/>
          <w:bCs/>
          <w:sz w:val="28"/>
          <w:szCs w:val="28"/>
        </w:rPr>
      </w:pPr>
      <w:r w:rsidRPr="004358F8">
        <w:rPr>
          <w:rFonts w:cstheme="minorHAnsi"/>
          <w:b/>
          <w:bCs/>
          <w:sz w:val="28"/>
          <w:szCs w:val="28"/>
        </w:rPr>
        <w:t>CONSIDERANDO:</w:t>
      </w:r>
    </w:p>
    <w:p w14:paraId="7A27ED1D" w14:textId="77777777" w:rsidR="004358F8" w:rsidRDefault="004358F8" w:rsidP="004358F8">
      <w:pPr>
        <w:pStyle w:val="Sinespaciado"/>
        <w:ind w:right="-376"/>
        <w:jc w:val="both"/>
        <w:rPr>
          <w:rFonts w:cstheme="minorHAnsi"/>
          <w:sz w:val="28"/>
          <w:szCs w:val="28"/>
        </w:rPr>
      </w:pPr>
    </w:p>
    <w:p w14:paraId="65CEFC73" w14:textId="7DBB74A4" w:rsidR="004358F8" w:rsidRDefault="004358F8" w:rsidP="004358F8">
      <w:pPr>
        <w:pStyle w:val="Sinespaciado"/>
        <w:ind w:left="-142" w:right="-376"/>
        <w:rPr>
          <w:rFonts w:cstheme="minorHAnsi"/>
          <w:color w:val="7A7A7A"/>
          <w:sz w:val="28"/>
          <w:szCs w:val="28"/>
        </w:rPr>
      </w:pPr>
      <w:r w:rsidRPr="004358F8">
        <w:rPr>
          <w:rFonts w:cstheme="minorHAnsi"/>
          <w:sz w:val="28"/>
          <w:szCs w:val="28"/>
        </w:rPr>
        <w:t>Que la modal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dad de Fondos Rotativos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es un mecanismo para agilizar la ejecuci</w:t>
      </w:r>
      <w:r w:rsidRPr="004358F8">
        <w:rPr>
          <w:rFonts w:cstheme="minorHAnsi"/>
          <w:color w:val="595759"/>
          <w:sz w:val="28"/>
          <w:szCs w:val="28"/>
        </w:rPr>
        <w:t>ó</w:t>
      </w:r>
      <w:r w:rsidRPr="004358F8">
        <w:rPr>
          <w:rFonts w:cstheme="minorHAnsi"/>
          <w:sz w:val="28"/>
          <w:szCs w:val="28"/>
        </w:rPr>
        <w:t>n del gast</w:t>
      </w:r>
      <w:r>
        <w:rPr>
          <w:rFonts w:cstheme="minorHAnsi"/>
          <w:sz w:val="28"/>
          <w:szCs w:val="28"/>
        </w:rPr>
        <w:t xml:space="preserve">o </w:t>
      </w:r>
      <w:r w:rsidRPr="004358F8">
        <w:rPr>
          <w:rFonts w:cstheme="minorHAnsi"/>
          <w:sz w:val="28"/>
          <w:szCs w:val="28"/>
        </w:rPr>
        <w:t>que se opera como un fondo revolven</w:t>
      </w:r>
      <w:r w:rsidRPr="004358F8">
        <w:rPr>
          <w:rFonts w:cstheme="minorHAnsi"/>
          <w:color w:val="595759"/>
          <w:sz w:val="28"/>
          <w:szCs w:val="28"/>
        </w:rPr>
        <w:t>t</w:t>
      </w:r>
      <w:r w:rsidRPr="004358F8">
        <w:rPr>
          <w:rFonts w:cstheme="minorHAnsi"/>
          <w:sz w:val="28"/>
          <w:szCs w:val="28"/>
        </w:rPr>
        <w:t>e destinado a cubrir gas</w:t>
      </w:r>
      <w:r w:rsidRPr="004358F8">
        <w:rPr>
          <w:rFonts w:cstheme="minorHAnsi"/>
          <w:color w:val="595759"/>
          <w:sz w:val="28"/>
          <w:szCs w:val="28"/>
        </w:rPr>
        <w:t>t</w:t>
      </w:r>
      <w:r w:rsidRPr="004358F8">
        <w:rPr>
          <w:rFonts w:cstheme="minorHAnsi"/>
          <w:sz w:val="28"/>
          <w:szCs w:val="28"/>
        </w:rPr>
        <w:t xml:space="preserve">os urgentes de </w:t>
      </w:r>
      <w:r w:rsidRPr="004358F8">
        <w:rPr>
          <w:rFonts w:cstheme="minorHAnsi"/>
          <w:sz w:val="28"/>
          <w:szCs w:val="28"/>
        </w:rPr>
        <w:t xml:space="preserve">funcionamiento </w:t>
      </w:r>
      <w:r>
        <w:rPr>
          <w:rFonts w:cstheme="minorHAnsi"/>
          <w:sz w:val="28"/>
          <w:szCs w:val="28"/>
        </w:rPr>
        <w:t>de</w:t>
      </w:r>
      <w:r w:rsidRPr="004358F8">
        <w:rPr>
          <w:rFonts w:cstheme="minorHAnsi"/>
          <w:sz w:val="28"/>
          <w:szCs w:val="28"/>
        </w:rPr>
        <w:t xml:space="preserve"> poca cuantía</w:t>
      </w:r>
      <w:r w:rsidRPr="004358F8">
        <w:rPr>
          <w:rFonts w:cstheme="minorHAnsi"/>
          <w:color w:val="7A7A7A"/>
          <w:sz w:val="28"/>
          <w:szCs w:val="28"/>
        </w:rPr>
        <w:t xml:space="preserve">. </w:t>
      </w:r>
      <w:r w:rsidRPr="004358F8">
        <w:rPr>
          <w:rFonts w:cstheme="minorHAnsi"/>
          <w:sz w:val="28"/>
          <w:szCs w:val="28"/>
        </w:rPr>
        <w:t xml:space="preserve">Que por su naturaleza no pueden esperar el trámite normal de </w:t>
      </w:r>
      <w:r w:rsidRPr="004358F8">
        <w:rPr>
          <w:rFonts w:cstheme="minorHAnsi"/>
          <w:color w:val="595759"/>
          <w:sz w:val="28"/>
          <w:szCs w:val="28"/>
        </w:rPr>
        <w:t>l</w:t>
      </w:r>
      <w:r w:rsidRPr="004358F8">
        <w:rPr>
          <w:rFonts w:cstheme="minorHAnsi"/>
          <w:sz w:val="28"/>
          <w:szCs w:val="28"/>
        </w:rPr>
        <w:t>a orden de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compra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cuyos procedimientos deben ser regulados conf</w:t>
      </w:r>
      <w:r w:rsidRPr="004358F8">
        <w:rPr>
          <w:rFonts w:cstheme="minorHAnsi"/>
          <w:color w:val="595759"/>
          <w:sz w:val="28"/>
          <w:szCs w:val="28"/>
        </w:rPr>
        <w:t>o</w:t>
      </w:r>
      <w:r w:rsidRPr="004358F8">
        <w:rPr>
          <w:rFonts w:cstheme="minorHAnsi"/>
          <w:sz w:val="28"/>
          <w:szCs w:val="28"/>
        </w:rPr>
        <w:t>rme la normativa v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gente</w:t>
      </w:r>
      <w:r w:rsidRPr="004358F8">
        <w:rPr>
          <w:rFonts w:cstheme="minorHAnsi"/>
          <w:color w:val="7A7A7A"/>
          <w:sz w:val="28"/>
          <w:szCs w:val="28"/>
        </w:rPr>
        <w:t xml:space="preserve">. </w:t>
      </w:r>
    </w:p>
    <w:p w14:paraId="6B03D5F5" w14:textId="77777777" w:rsidR="004358F8" w:rsidRPr="004358F8" w:rsidRDefault="004358F8" w:rsidP="004358F8">
      <w:pPr>
        <w:pStyle w:val="Sinespaciado"/>
        <w:ind w:left="-142" w:right="-376"/>
        <w:rPr>
          <w:rFonts w:cstheme="minorHAnsi"/>
          <w:sz w:val="28"/>
          <w:szCs w:val="28"/>
        </w:rPr>
      </w:pPr>
    </w:p>
    <w:p w14:paraId="7DA18078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  <w:r w:rsidRPr="004358F8">
        <w:rPr>
          <w:rFonts w:cstheme="minorHAnsi"/>
          <w:sz w:val="28"/>
          <w:szCs w:val="28"/>
        </w:rPr>
        <w:t>Que las normas de control gubername</w:t>
      </w:r>
      <w:r w:rsidRPr="004358F8">
        <w:rPr>
          <w:rFonts w:cstheme="minorHAnsi"/>
          <w:color w:val="595759"/>
          <w:sz w:val="28"/>
          <w:szCs w:val="28"/>
        </w:rPr>
        <w:t>n</w:t>
      </w:r>
      <w:r w:rsidRPr="004358F8">
        <w:rPr>
          <w:rFonts w:cstheme="minorHAnsi"/>
          <w:sz w:val="28"/>
          <w:szCs w:val="28"/>
        </w:rPr>
        <w:t>tal establecen que cada ent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dad pública debe establece</w:t>
      </w:r>
      <w:r w:rsidRPr="004358F8">
        <w:rPr>
          <w:rFonts w:cstheme="minorHAnsi"/>
          <w:color w:val="595759"/>
          <w:sz w:val="28"/>
          <w:szCs w:val="28"/>
        </w:rPr>
        <w:t>r</w:t>
      </w:r>
      <w:r>
        <w:rPr>
          <w:rFonts w:cstheme="minorHAnsi"/>
          <w:color w:val="595759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por escrito l</w:t>
      </w:r>
      <w:r w:rsidRPr="004358F8">
        <w:rPr>
          <w:rFonts w:cstheme="minorHAnsi"/>
          <w:color w:val="595759"/>
          <w:sz w:val="28"/>
          <w:szCs w:val="28"/>
        </w:rPr>
        <w:t>o</w:t>
      </w:r>
      <w:r w:rsidRPr="004358F8">
        <w:rPr>
          <w:rFonts w:cstheme="minorHAnsi"/>
          <w:sz w:val="28"/>
          <w:szCs w:val="28"/>
        </w:rPr>
        <w:t>s procedimientos de autorización</w:t>
      </w:r>
      <w:r w:rsidRPr="004358F8">
        <w:rPr>
          <w:rFonts w:cstheme="minorHAnsi"/>
          <w:color w:val="595759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registro</w:t>
      </w:r>
      <w:r w:rsidRPr="004358F8">
        <w:rPr>
          <w:rFonts w:cstheme="minorHAnsi"/>
          <w:color w:val="595759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custod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a y control de todas las</w:t>
      </w:r>
      <w:r>
        <w:rPr>
          <w:rFonts w:cstheme="minorHAnsi"/>
          <w:color w:val="595759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operac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ones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 xml:space="preserve">en todos </w:t>
      </w:r>
      <w:r w:rsidRPr="004358F8">
        <w:rPr>
          <w:rFonts w:cstheme="minorHAnsi"/>
          <w:color w:val="595759"/>
          <w:sz w:val="28"/>
          <w:szCs w:val="28"/>
        </w:rPr>
        <w:t>l</w:t>
      </w:r>
      <w:r w:rsidRPr="004358F8">
        <w:rPr>
          <w:rFonts w:cstheme="minorHAnsi"/>
          <w:sz w:val="28"/>
          <w:szCs w:val="28"/>
        </w:rPr>
        <w:t>os n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ve</w:t>
      </w:r>
      <w:r w:rsidRPr="004358F8">
        <w:rPr>
          <w:rFonts w:cstheme="minorHAnsi"/>
          <w:color w:val="595759"/>
          <w:sz w:val="28"/>
          <w:szCs w:val="28"/>
        </w:rPr>
        <w:t>l</w:t>
      </w:r>
      <w:r w:rsidRPr="004358F8">
        <w:rPr>
          <w:rFonts w:cstheme="minorHAnsi"/>
          <w:sz w:val="28"/>
          <w:szCs w:val="28"/>
        </w:rPr>
        <w:t>es de organización</w:t>
      </w:r>
      <w:r w:rsidRPr="004358F8">
        <w:rPr>
          <w:rFonts w:cstheme="minorHAnsi"/>
          <w:color w:val="595759"/>
          <w:sz w:val="28"/>
          <w:szCs w:val="28"/>
        </w:rPr>
        <w:t xml:space="preserve">. </w:t>
      </w:r>
      <w:r w:rsidRPr="004358F8">
        <w:rPr>
          <w:rFonts w:cstheme="minorHAnsi"/>
          <w:sz w:val="28"/>
          <w:szCs w:val="28"/>
        </w:rPr>
        <w:t>Ya sean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éstas financ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eras</w:t>
      </w:r>
      <w:r w:rsidRPr="004358F8">
        <w:rPr>
          <w:rFonts w:cstheme="minorHAnsi"/>
          <w:color w:val="7A7A7A"/>
          <w:sz w:val="28"/>
          <w:szCs w:val="28"/>
        </w:rPr>
        <w:t xml:space="preserve">, </w:t>
      </w:r>
      <w:r w:rsidRPr="004358F8">
        <w:rPr>
          <w:rFonts w:cstheme="minorHAnsi"/>
          <w:sz w:val="28"/>
          <w:szCs w:val="28"/>
        </w:rPr>
        <w:t>adm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nistrativas u operativas</w:t>
      </w:r>
      <w:r w:rsidRPr="004358F8">
        <w:rPr>
          <w:rFonts w:cstheme="minorHAnsi"/>
          <w:color w:val="7A7A7A"/>
          <w:sz w:val="28"/>
          <w:szCs w:val="28"/>
        </w:rPr>
        <w:t xml:space="preserve">. </w:t>
      </w:r>
      <w:r w:rsidRPr="004358F8">
        <w:rPr>
          <w:rFonts w:cstheme="minorHAnsi"/>
          <w:sz w:val="28"/>
          <w:szCs w:val="28"/>
        </w:rPr>
        <w:t>De tal forma que cada serv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dor público</w:t>
      </w:r>
    </w:p>
    <w:p w14:paraId="0DCB9C02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69A303DE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5F23590F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5F6F622D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239BE98E" w14:textId="00739C1F" w:rsidR="005934CC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  <w:r w:rsidRPr="004358F8">
        <w:rPr>
          <w:rFonts w:cstheme="minorHAnsi"/>
          <w:sz w:val="28"/>
          <w:szCs w:val="28"/>
        </w:rPr>
        <w:t>cuente con la defin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c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ón de su campo de</w:t>
      </w:r>
      <w:r>
        <w:rPr>
          <w:rFonts w:cstheme="minorHAnsi"/>
          <w:color w:val="595759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>competencia y el soporte</w:t>
      </w:r>
      <w:r>
        <w:rPr>
          <w:rFonts w:cstheme="minorHAnsi"/>
          <w:sz w:val="28"/>
          <w:szCs w:val="28"/>
        </w:rPr>
        <w:t xml:space="preserve"> </w:t>
      </w:r>
      <w:r w:rsidRPr="004358F8">
        <w:rPr>
          <w:rFonts w:cstheme="minorHAnsi"/>
          <w:sz w:val="28"/>
          <w:szCs w:val="28"/>
        </w:rPr>
        <w:t xml:space="preserve">necesario para rendir cuenta de las responsabilidades </w:t>
      </w:r>
      <w:r w:rsidRPr="004358F8">
        <w:rPr>
          <w:rFonts w:cstheme="minorHAnsi"/>
          <w:color w:val="595759"/>
          <w:sz w:val="28"/>
          <w:szCs w:val="28"/>
        </w:rPr>
        <w:t>i</w:t>
      </w:r>
      <w:r w:rsidRPr="004358F8">
        <w:rPr>
          <w:rFonts w:cstheme="minorHAnsi"/>
          <w:sz w:val="28"/>
          <w:szCs w:val="28"/>
        </w:rPr>
        <w:t>nherentes a su cargo</w:t>
      </w:r>
      <w:r>
        <w:rPr>
          <w:rFonts w:cstheme="minorHAnsi"/>
          <w:sz w:val="28"/>
          <w:szCs w:val="28"/>
        </w:rPr>
        <w:t>.</w:t>
      </w:r>
    </w:p>
    <w:p w14:paraId="1C499A68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19BAA422" w14:textId="77777777" w:rsidR="004358F8" w:rsidRDefault="004358F8" w:rsidP="004358F8">
      <w:pPr>
        <w:pStyle w:val="Sinespaciado"/>
        <w:ind w:left="-142" w:right="-376"/>
        <w:jc w:val="both"/>
        <w:rPr>
          <w:rFonts w:cstheme="minorHAnsi"/>
          <w:sz w:val="28"/>
          <w:szCs w:val="28"/>
        </w:rPr>
      </w:pPr>
    </w:p>
    <w:p w14:paraId="7B0EDE0C" w14:textId="77777777" w:rsidR="004358F8" w:rsidRDefault="004358F8" w:rsidP="00441961">
      <w:pPr>
        <w:autoSpaceDE w:val="0"/>
        <w:autoSpaceDN w:val="0"/>
        <w:adjustRightInd w:val="0"/>
        <w:spacing w:after="0" w:line="240" w:lineRule="aut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5464FD">
        <w:rPr>
          <w:rFonts w:cstheme="minorHAnsi"/>
          <w:b/>
          <w:bCs/>
          <w:kern w:val="0"/>
          <w:sz w:val="28"/>
          <w:szCs w:val="28"/>
        </w:rPr>
        <w:t>POR TANTO:</w:t>
      </w:r>
    </w:p>
    <w:p w14:paraId="12C91689" w14:textId="77777777" w:rsidR="00441961" w:rsidRPr="005464FD" w:rsidRDefault="00441961" w:rsidP="00441961">
      <w:pPr>
        <w:autoSpaceDE w:val="0"/>
        <w:autoSpaceDN w:val="0"/>
        <w:adjustRightInd w:val="0"/>
        <w:spacing w:after="0" w:line="240" w:lineRule="aut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</w:p>
    <w:p w14:paraId="5D14C7C8" w14:textId="63D273FF" w:rsidR="004358F8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>En ejercicio de las atribuciones que le confiere el artículo 22 del Decreto número 135-96, Ley de</w:t>
      </w:r>
      <w:r w:rsidR="005464FD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 xml:space="preserve">Atención a las Personas con Discapacidad y el artículo 20 de su Reglamento: </w:t>
      </w:r>
    </w:p>
    <w:p w14:paraId="3E283501" w14:textId="77777777" w:rsidR="00441961" w:rsidRDefault="00441961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1CD05A7A" w14:textId="47724D1A" w:rsidR="00441961" w:rsidRPr="00441961" w:rsidRDefault="00441961" w:rsidP="00441961">
      <w:pPr>
        <w:autoSpaceDE w:val="0"/>
        <w:autoSpaceDN w:val="0"/>
        <w:adjustRightInd w:val="0"/>
        <w:spacing w:after="0" w:line="240" w:lineRule="aut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ACUERDA:</w:t>
      </w:r>
    </w:p>
    <w:p w14:paraId="66B3A036" w14:textId="77777777" w:rsidR="00441961" w:rsidRPr="005464FD" w:rsidRDefault="00441961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014128D0" w14:textId="77777777" w:rsidR="004358F8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>Emitir el siguiente:</w:t>
      </w:r>
    </w:p>
    <w:p w14:paraId="5AAB9F5D" w14:textId="77777777" w:rsidR="00441961" w:rsidRPr="005464FD" w:rsidRDefault="00441961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6D04EE14" w14:textId="77777777" w:rsidR="004358F8" w:rsidRPr="00441961" w:rsidRDefault="004358F8" w:rsidP="00441961">
      <w:pPr>
        <w:autoSpaceDE w:val="0"/>
        <w:autoSpaceDN w:val="0"/>
        <w:adjustRightInd w:val="0"/>
        <w:spacing w:after="0" w:line="240" w:lineRule="aut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"REGLAMENTO PARA LA CONSTITUCIÓN, ADMINISTRACIÓN Y LIQUIDACION DE</w:t>
      </w:r>
    </w:p>
    <w:p w14:paraId="712E6129" w14:textId="050D9791" w:rsidR="004358F8" w:rsidRPr="00441961" w:rsidRDefault="004358F8" w:rsidP="00441961">
      <w:pPr>
        <w:autoSpaceDE w:val="0"/>
        <w:autoSpaceDN w:val="0"/>
        <w:adjustRightInd w:val="0"/>
        <w:spacing w:after="0" w:line="240" w:lineRule="aut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FONDOS ROTATIVOS DEL CONSEJO NACIONAL PARA LA ATENCIÓN DE LAS</w:t>
      </w:r>
    </w:p>
    <w:p w14:paraId="729A34B3" w14:textId="20903E1D" w:rsidR="004358F8" w:rsidRPr="00441961" w:rsidRDefault="004358F8" w:rsidP="00441961">
      <w:pPr>
        <w:pStyle w:val="Sinespaciado"/>
        <w:ind w:left="-142" w:right="-376"/>
        <w:jc w:val="center"/>
        <w:rPr>
          <w:rFonts w:cstheme="minorHAnsi"/>
          <w:b/>
          <w:bCs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PERSONAS CON DISCAPACIDAD"</w:t>
      </w:r>
      <w:r w:rsidRPr="00441961">
        <w:rPr>
          <w:rFonts w:cstheme="minorHAnsi"/>
          <w:b/>
          <w:bCs/>
          <w:kern w:val="0"/>
          <w:sz w:val="28"/>
          <w:szCs w:val="28"/>
        </w:rPr>
        <w:t>.</w:t>
      </w:r>
    </w:p>
    <w:p w14:paraId="4A71BEBA" w14:textId="77777777" w:rsidR="004358F8" w:rsidRPr="005464FD" w:rsidRDefault="004358F8" w:rsidP="005464FD">
      <w:pPr>
        <w:pStyle w:val="Sinespaciad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04488DDC" w14:textId="6B85375C" w:rsidR="004358F8" w:rsidRDefault="004358F8" w:rsidP="00441961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ARTÍCULO 1. ÁMBITO DE APLICACIÓN.</w:t>
      </w:r>
      <w:r w:rsidRPr="005464FD">
        <w:rPr>
          <w:rFonts w:cstheme="minorHAnsi"/>
          <w:kern w:val="0"/>
          <w:sz w:val="28"/>
          <w:szCs w:val="28"/>
        </w:rPr>
        <w:t xml:space="preserve"> Las disposiciones contenidas en este reglamento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son de aplicación obligatoria para todas las áreas técnicas, administrativas y ejecutivas del CONADI, encargadas de ejecutar y administrar el fondo rotativo institucional, el fondo rotativo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 xml:space="preserve">interno y cajas chicas. </w:t>
      </w:r>
    </w:p>
    <w:p w14:paraId="38038CAC" w14:textId="77777777" w:rsidR="00441961" w:rsidRPr="005464FD" w:rsidRDefault="00441961" w:rsidP="00441961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6E76F3AE" w14:textId="77777777" w:rsidR="004358F8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ARTÍCULO 2. CONCEPTO.</w:t>
      </w:r>
      <w:r w:rsidRPr="005464FD">
        <w:rPr>
          <w:rFonts w:cstheme="minorHAnsi"/>
          <w:kern w:val="0"/>
          <w:sz w:val="28"/>
          <w:szCs w:val="28"/>
        </w:rPr>
        <w:t xml:space="preserve"> Para efectos del presente reglamento se deberá entender por: </w:t>
      </w:r>
    </w:p>
    <w:p w14:paraId="428D3C3C" w14:textId="77777777" w:rsidR="00441961" w:rsidRPr="005464FD" w:rsidRDefault="00441961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1E0390CF" w14:textId="025734DF" w:rsidR="004358F8" w:rsidRDefault="004358F8" w:rsidP="0044196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Rendición o liquidación total: Última rendición del fondo rotativo interno y cajas chicas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que se realiza al cierre de cada ejercicio fiscal. </w:t>
      </w:r>
    </w:p>
    <w:p w14:paraId="2D6FF3D6" w14:textId="40DAC6E5" w:rsidR="00441961" w:rsidRP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4C9240C1" w14:textId="08F7B21D" w:rsidR="004358F8" w:rsidRDefault="004358F8" w:rsidP="0044196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Reposición o reintegro: Es la parte de efectivo que devuelve la Tesorería al Fondo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Rotativo Interno y cajas chicas, como producto de las liquidaciones parciales que se hayan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presentado durante el ejercicio fiscal. </w:t>
      </w:r>
    </w:p>
    <w:p w14:paraId="015B2A28" w14:textId="77777777" w:rsidR="00441961" w:rsidRPr="00441961" w:rsidRDefault="00441961" w:rsidP="00441961">
      <w:pPr>
        <w:pStyle w:val="Prrafodelista"/>
        <w:rPr>
          <w:rFonts w:cstheme="minorHAnsi"/>
          <w:kern w:val="0"/>
          <w:sz w:val="28"/>
          <w:szCs w:val="28"/>
        </w:rPr>
      </w:pPr>
    </w:p>
    <w:p w14:paraId="24162A22" w14:textId="77777777" w:rsidR="00441961" w:rsidRDefault="00441961" w:rsidP="00441961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00F8856" w14:textId="77777777" w:rsidR="00441961" w:rsidRDefault="00441961" w:rsidP="00441961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FB2B813" w14:textId="77777777" w:rsidR="00441961" w:rsidRDefault="00441961" w:rsidP="00441961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7BD2459" w14:textId="77777777" w:rsidR="00441961" w:rsidRDefault="00441961" w:rsidP="00441961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9E03CC1" w14:textId="77777777" w:rsidR="00441961" w:rsidRPr="00441961" w:rsidRDefault="00441961" w:rsidP="00441961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99601C0" w14:textId="77777777" w:rsidR="00441961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ARTÍCULO 3. CLASIFICACIÓN.</w:t>
      </w:r>
      <w:r w:rsidRPr="005464FD">
        <w:rPr>
          <w:rFonts w:cstheme="minorHAnsi"/>
          <w:kern w:val="0"/>
          <w:sz w:val="28"/>
          <w:szCs w:val="28"/>
        </w:rPr>
        <w:t xml:space="preserve"> El fondo rotativo se clasifica de la forma siguiente:</w:t>
      </w:r>
    </w:p>
    <w:p w14:paraId="21CB0475" w14:textId="4A8774BB" w:rsidR="004358F8" w:rsidRPr="005464FD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 xml:space="preserve"> </w:t>
      </w:r>
    </w:p>
    <w:p w14:paraId="4752D4FF" w14:textId="7C4C0A5B" w:rsidR="004358F8" w:rsidRDefault="004358F8" w:rsidP="00441961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Fondo Rotativo Institucional:</w:t>
      </w:r>
      <w:r w:rsidRPr="00441961">
        <w:rPr>
          <w:rFonts w:cstheme="minorHAnsi"/>
          <w:kern w:val="0"/>
          <w:sz w:val="28"/>
          <w:szCs w:val="28"/>
        </w:rPr>
        <w:t xml:space="preserve"> Es la disponibilidad de recursos financieros en efectivo que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la Dirección Financiera a través de la Tesorería, sitúa para cubrir los gastos urgentes de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funcionamiento y de poca cuantía del CONADI. El monto es propuesto anualmente por la</w:t>
      </w:r>
      <w:r w:rsidRP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Dirección Financiera y autorizado por la Junta Directiva del Consejo. </w:t>
      </w:r>
    </w:p>
    <w:p w14:paraId="17234E9D" w14:textId="77777777" w:rsidR="00441961" w:rsidRP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70BE09DF" w14:textId="0F649D68" w:rsidR="004358F8" w:rsidRDefault="004358F8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El fondo rotativo institucional opera como un fondo revolvente, de acuerdo a las normas d</w:t>
      </w:r>
      <w:r w:rsidR="00441961">
        <w:rPr>
          <w:rFonts w:cstheme="minorHAnsi"/>
          <w:kern w:val="0"/>
          <w:sz w:val="28"/>
          <w:szCs w:val="28"/>
        </w:rPr>
        <w:t xml:space="preserve">e </w:t>
      </w:r>
      <w:r w:rsidRPr="00441961">
        <w:rPr>
          <w:rFonts w:cstheme="minorHAnsi"/>
          <w:kern w:val="0"/>
          <w:sz w:val="28"/>
          <w:szCs w:val="28"/>
        </w:rPr>
        <w:t xml:space="preserve">ejecución presupuestaria del Estado; se restablece periódicamente en su monto original, en una cantidad equivalente al total de los desembolsos efectuados. </w:t>
      </w:r>
    </w:p>
    <w:p w14:paraId="2929B37E" w14:textId="77777777" w:rsidR="00441961" w:rsidRP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69DF69E5" w14:textId="7A7145CF" w:rsidR="004358F8" w:rsidRPr="00441961" w:rsidRDefault="004358F8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El fondo rotativo institucional constituye un anticipo otorgado para los fines indicados con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anterioridad. No forma parte ni constituye un incremento a las asignaciones presupuestarias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y la liquidación debe hacerse al final de cada año. </w:t>
      </w:r>
    </w:p>
    <w:p w14:paraId="647BE783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50B4F6A3" w14:textId="72671466" w:rsidR="004358F8" w:rsidRDefault="004358F8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El fondo rotativo institucional se creará para ser utilizado en la constitución e incremento del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fondo rotativo interno. No tiene ejecución por sí sólo, ya que requiere del fondo rotativo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interno para ejecutar el gasto. La Tesorería del CONADI, en el transcurso del ejercicio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fiscal, debe solicitar con la frecuencia que el caso amerite, el reintegro o reposición de las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sumas utilizadas de su fondo revolvente, para mantener la disponibilidad de los recursos.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Debe cancelarse antes del 31 de diciembre de cada año. </w:t>
      </w:r>
    </w:p>
    <w:p w14:paraId="7BAA3F8D" w14:textId="77777777" w:rsidR="00441961" w:rsidRP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760F6EAA" w14:textId="77777777" w:rsidR="00441961" w:rsidRDefault="004358F8" w:rsidP="00441961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b/>
          <w:bCs/>
          <w:kern w:val="0"/>
          <w:sz w:val="28"/>
          <w:szCs w:val="28"/>
        </w:rPr>
        <w:t>Fondo Rotativo Interno:</w:t>
      </w:r>
      <w:r w:rsidRPr="00441961">
        <w:rPr>
          <w:rFonts w:cstheme="minorHAnsi"/>
          <w:kern w:val="0"/>
          <w:sz w:val="28"/>
          <w:szCs w:val="28"/>
        </w:rPr>
        <w:t xml:space="preserve"> Es la disponibilidad de recursos financieros en efectivo que la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Tesorería del CONADI sitúa en una cuenta bancaria, para cubrir gastos urgentes de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funcionamiento y de poca cuantía del CONADI, bajo la responsabilidad de un empleado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 xml:space="preserve">designado mediante contrato o nombramiento. </w:t>
      </w:r>
    </w:p>
    <w:p w14:paraId="5286EF61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3EC35E54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5E72A1DC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32E59BA8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38004712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6082E012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44B69665" w14:textId="77777777" w:rsidR="00441961" w:rsidRDefault="00441961" w:rsidP="00441961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0DFF1B4E" w14:textId="766FC935" w:rsidR="004358F8" w:rsidRPr="0010255B" w:rsidRDefault="004358F8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 xml:space="preserve">Se establece como límite máximo a erogar del fondo rotativo interno por compra de </w:t>
      </w:r>
      <w:r w:rsidR="0010255B" w:rsidRPr="00441961">
        <w:rPr>
          <w:rFonts w:cstheme="minorHAnsi"/>
          <w:kern w:val="0"/>
          <w:sz w:val="28"/>
          <w:szCs w:val="28"/>
        </w:rPr>
        <w:t>bienes adquisición</w:t>
      </w:r>
      <w:r w:rsidRPr="00441961">
        <w:rPr>
          <w:rFonts w:cstheme="minorHAnsi"/>
          <w:kern w:val="0"/>
          <w:sz w:val="28"/>
          <w:szCs w:val="28"/>
        </w:rPr>
        <w:t xml:space="preserve"> de servicios el monto de 025,000.00, para lo cual se debe cumplir con lo que</w:t>
      </w:r>
      <w:r w:rsidR="00441961">
        <w:rPr>
          <w:rFonts w:cstheme="minorHAnsi"/>
          <w:kern w:val="0"/>
          <w:sz w:val="28"/>
          <w:szCs w:val="28"/>
        </w:rPr>
        <w:t xml:space="preserve"> </w:t>
      </w:r>
      <w:r w:rsidRPr="00441961">
        <w:rPr>
          <w:rFonts w:cstheme="minorHAnsi"/>
          <w:kern w:val="0"/>
          <w:sz w:val="28"/>
          <w:szCs w:val="28"/>
        </w:rPr>
        <w:t>establece la Ley de Contrataciones del Estado. Se exceptúa la ejecución de gastos en los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renglones presupuestarios 131 "Viáticos en el exterior", 135 "Otros viáticos y gastos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Conexos" y 141 "Transporte de personas". </w:t>
      </w:r>
    </w:p>
    <w:p w14:paraId="074573E0" w14:textId="77777777" w:rsidR="0010255B" w:rsidRDefault="0010255B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29A6F7D4" w14:textId="77777777" w:rsidR="0010255B" w:rsidRDefault="004358F8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441961">
        <w:rPr>
          <w:rFonts w:cstheme="minorHAnsi"/>
          <w:kern w:val="0"/>
          <w:sz w:val="28"/>
          <w:szCs w:val="28"/>
        </w:rPr>
        <w:t>La suma asignada se repone periódicamente en su monto original, en una cantida</w:t>
      </w:r>
      <w:r w:rsidR="0010255B">
        <w:rPr>
          <w:rFonts w:cstheme="minorHAnsi"/>
          <w:kern w:val="0"/>
          <w:sz w:val="28"/>
          <w:szCs w:val="28"/>
        </w:rPr>
        <w:t xml:space="preserve">d </w:t>
      </w:r>
      <w:r w:rsidRPr="0010255B">
        <w:rPr>
          <w:rFonts w:cstheme="minorHAnsi"/>
          <w:kern w:val="0"/>
          <w:sz w:val="28"/>
          <w:szCs w:val="28"/>
        </w:rPr>
        <w:t xml:space="preserve">equivalente al total de los desembolsos efectuados y antes de finalizar el ejercicio fiscal se </w:t>
      </w:r>
      <w:r w:rsidRPr="005464FD">
        <w:rPr>
          <w:rFonts w:cstheme="minorHAnsi"/>
          <w:kern w:val="0"/>
          <w:sz w:val="28"/>
          <w:szCs w:val="28"/>
        </w:rPr>
        <w:t>realiza la rendición final.</w:t>
      </w:r>
    </w:p>
    <w:p w14:paraId="5AA61F9A" w14:textId="77777777" w:rsidR="0010255B" w:rsidRDefault="0010255B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395A3550" w14:textId="77777777" w:rsidR="0010255B" w:rsidRDefault="004358F8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>En la administración del fondo rotativo interno se deberá cumplir con las normas existentes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del Sistema Integrado de Administración Financiera SIAF del Ministerio de Finanzas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 xml:space="preserve">Públicas y leyes conexas. </w:t>
      </w:r>
    </w:p>
    <w:p w14:paraId="4C3BE9A1" w14:textId="77777777" w:rsidR="0010255B" w:rsidRDefault="0010255B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</w:p>
    <w:p w14:paraId="7C431926" w14:textId="77777777" w:rsidR="0010255B" w:rsidRDefault="004358F8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>El efectivo entregado por parte del responsable del fondo rotativo interno a los solicitantes,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para cubrir gastos del renglón 135 "Otros Viáticos y Gastos Conexos", serán respaldados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temporalmente con vales, hasta obtener el documento competente de respaldo. El vale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deberá ser liquidado en el plazo máximo de setenta y dos (72) horas, caso contrario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deberán ser reintegrados los fondos. Se exceptúa el efectivo entregado a promotores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departamentales, quienes por la naturaleza y lugar de las actividades que realizan,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dispondrán para liquidar el vale de un plazo que no excederá de ciento veinte (120) horas.</w:t>
      </w:r>
    </w:p>
    <w:p w14:paraId="765C1F7A" w14:textId="2F44C4EA" w:rsidR="004358F8" w:rsidRPr="005464FD" w:rsidRDefault="004358F8" w:rsidP="0010255B">
      <w:pPr>
        <w:pStyle w:val="Prrafodelista"/>
        <w:autoSpaceDE w:val="0"/>
        <w:autoSpaceDN w:val="0"/>
        <w:adjustRightInd w:val="0"/>
        <w:spacing w:after="0" w:line="240" w:lineRule="auto"/>
        <w:ind w:left="578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 xml:space="preserve"> </w:t>
      </w:r>
    </w:p>
    <w:p w14:paraId="73826236" w14:textId="6BFEB21E" w:rsidR="0010255B" w:rsidRPr="0010255B" w:rsidRDefault="004358F8" w:rsidP="0010255B">
      <w:pPr>
        <w:pStyle w:val="Prrafode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b/>
          <w:bCs/>
          <w:kern w:val="0"/>
          <w:sz w:val="28"/>
          <w:szCs w:val="28"/>
        </w:rPr>
        <w:t xml:space="preserve">Caja Chica: </w:t>
      </w:r>
      <w:r w:rsidRPr="0010255B">
        <w:rPr>
          <w:rFonts w:cstheme="minorHAnsi"/>
          <w:kern w:val="0"/>
          <w:sz w:val="28"/>
          <w:szCs w:val="28"/>
        </w:rPr>
        <w:t>Son disponibilidades en efectivo de bajo monto, con las que pueden contar las</w:t>
      </w:r>
      <w:r w:rsidR="0010255B"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áreas técnicas, administrativas y ejecutivas del CONADI que han sido autorizadas para tal</w:t>
      </w:r>
      <w:r w:rsidR="0010255B"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fin. Pueden constituirse y formar parte de los fondos rotativos internos. De acuerdo a la</w:t>
      </w:r>
      <w:r w:rsidR="0010255B"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naturaleza de las actividades se podrán crear cajas chicas para mejor control del efectivo,</w:t>
      </w:r>
      <w:r w:rsidR="0010255B"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por lo que debe cumplirse con lo siguiente:</w:t>
      </w:r>
    </w:p>
    <w:p w14:paraId="35E0D32F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A692EE0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0E4ED27E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094AC2E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2C6402E9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E4F66B7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4BB57EE" w14:textId="7C68D737" w:rsidR="004358F8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Las cajas chicas serán controladas por la Tesorería del CONADI, siendo responsable de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velar por la administración adecuada de los recursos financieros. </w:t>
      </w:r>
    </w:p>
    <w:p w14:paraId="24E3CB42" w14:textId="77777777" w:rsidR="0010255B" w:rsidRPr="0010255B" w:rsidRDefault="0010255B" w:rsidP="0010255B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AE89316" w14:textId="77777777" w:rsidR="0010255B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Las cajas chicas se habilitan anualmente por medio de Resolución de Dirección General y los responsables serán designados mediante nombramiento.</w:t>
      </w:r>
    </w:p>
    <w:p w14:paraId="01883D48" w14:textId="51F97ACB" w:rsidR="004358F8" w:rsidRPr="0010255B" w:rsidRDefault="004358F8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 </w:t>
      </w:r>
    </w:p>
    <w:p w14:paraId="10F495CC" w14:textId="77777777" w:rsidR="0010255B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responsable del fondo rotativo hará entrega de la cantidad autorizada a los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responsables de manejar los fondos de cajas chicas, lo que será respaldado con vales,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hasta que se presente la rendición o liquidación total.</w:t>
      </w:r>
    </w:p>
    <w:p w14:paraId="692A2396" w14:textId="06FF733D" w:rsidR="004358F8" w:rsidRPr="0010255B" w:rsidRDefault="004358F8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 </w:t>
      </w:r>
    </w:p>
    <w:p w14:paraId="51FDF729" w14:textId="6EBA9553" w:rsidR="0010255B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El fondo rotativo interno repondrá el efectivo a las cajas chicas por medio de cheque. </w:t>
      </w:r>
    </w:p>
    <w:p w14:paraId="7B973AFA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B3C2597" w14:textId="6ABEF84C" w:rsidR="004358F8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efectivo entregado por parte del responsable de la caja chica a los solicitantes de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efectivo, serán respaldados con vales, hasta obtener el documento competente de</w:t>
      </w:r>
      <w:r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respaldo. El vale deberá ser liquidado en el plazo máximo de cuarenta y ocho (48)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horas. caso contrario deberá ser reintegrado los fondos, bajo la estricta responsabilidad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de quien administre la caja chica.</w:t>
      </w:r>
    </w:p>
    <w:p w14:paraId="64AEE428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899912A" w14:textId="04C84FFB" w:rsidR="004358F8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responsable de la caja chica efectuará el registro de las facturas en el Sistema de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Contabilidad Integrado -SICOIN- y trasladará con los documentos de respaldo en la fase de registrado al Responsable del Fondo Rotativo Interno, para la revisión y reposición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del fondo. </w:t>
      </w:r>
    </w:p>
    <w:p w14:paraId="6AF0C71F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372F02E" w14:textId="43EEFB8B" w:rsidR="004358F8" w:rsidRDefault="004358F8" w:rsidP="0010255B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Los responsables de las cajas chicas cada final de periodo fiscal deben reintegrar el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efectivo no utilizado, efectuando el respectivo deposito monetario a la cuenta bancaria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que corresponda. </w:t>
      </w:r>
    </w:p>
    <w:p w14:paraId="7B7ABD82" w14:textId="77777777" w:rsidR="0010255B" w:rsidRPr="0010255B" w:rsidRDefault="0010255B" w:rsidP="0010255B">
      <w:pPr>
        <w:pStyle w:val="Prrafodelista"/>
        <w:rPr>
          <w:rFonts w:cstheme="minorHAnsi"/>
          <w:kern w:val="0"/>
          <w:sz w:val="28"/>
          <w:szCs w:val="28"/>
        </w:rPr>
      </w:pPr>
    </w:p>
    <w:p w14:paraId="022C6065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C65AAB2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4784846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D70F5A4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2441E40" w14:textId="77777777" w:rsid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0CC6C633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E479E80" w14:textId="77777777" w:rsidR="0010255B" w:rsidRPr="0010255B" w:rsidRDefault="0010255B" w:rsidP="0010255B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48AA768" w14:textId="77777777" w:rsidR="0010255B" w:rsidRDefault="004358F8" w:rsidP="0010255B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b/>
          <w:bCs/>
          <w:kern w:val="0"/>
          <w:sz w:val="28"/>
          <w:szCs w:val="28"/>
        </w:rPr>
        <w:t xml:space="preserve">ARTICULO 4. RESPONSABILIDAD DE LOS FONDOS. </w:t>
      </w:r>
      <w:r w:rsidRPr="005464FD">
        <w:rPr>
          <w:rFonts w:cstheme="minorHAnsi"/>
          <w:kern w:val="0"/>
          <w:sz w:val="28"/>
          <w:szCs w:val="28"/>
        </w:rPr>
        <w:t>Se establece la responsabilidad de los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5464FD">
        <w:rPr>
          <w:rFonts w:cstheme="minorHAnsi"/>
          <w:kern w:val="0"/>
          <w:sz w:val="28"/>
          <w:szCs w:val="28"/>
        </w:rPr>
        <w:t>fondos rotativos según las siguientes normas:</w:t>
      </w:r>
    </w:p>
    <w:p w14:paraId="3EBFB69A" w14:textId="27403053" w:rsidR="004358F8" w:rsidRPr="005464FD" w:rsidRDefault="004358F8" w:rsidP="0010255B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 xml:space="preserve"> </w:t>
      </w:r>
    </w:p>
    <w:p w14:paraId="58CBC4A9" w14:textId="77777777" w:rsidR="0010255B" w:rsidRDefault="004358F8" w:rsidP="0010255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Tesorero del CONADI, es responsable del manejo del Fondo Rotativo Institucional que se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autorice anualmente.</w:t>
      </w:r>
    </w:p>
    <w:p w14:paraId="6671D6DC" w14:textId="78F48CD5" w:rsidR="004358F8" w:rsidRPr="0010255B" w:rsidRDefault="004358F8" w:rsidP="0010255B">
      <w:pPr>
        <w:autoSpaceDE w:val="0"/>
        <w:autoSpaceDN w:val="0"/>
        <w:adjustRightInd w:val="0"/>
        <w:spacing w:after="0" w:line="240" w:lineRule="auto"/>
        <w:ind w:left="360"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 </w:t>
      </w:r>
    </w:p>
    <w:p w14:paraId="6E4AA574" w14:textId="17B093A6" w:rsidR="004358F8" w:rsidRDefault="004358F8" w:rsidP="0010255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responsable del fondo rotativo interno debe ser independiente del responsable de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administrar el fondo de caja chica. </w:t>
      </w:r>
    </w:p>
    <w:p w14:paraId="6638098A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147A7D5" w14:textId="77777777" w:rsidR="0010255B" w:rsidRDefault="004358F8" w:rsidP="0010255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En caso de periodo de vacaciones, ausencias prolongadas o permisos autorizados. </w:t>
      </w:r>
      <w:r w:rsidR="0010255B" w:rsidRPr="0010255B">
        <w:rPr>
          <w:rFonts w:cstheme="minorHAnsi"/>
          <w:kern w:val="0"/>
          <w:sz w:val="28"/>
          <w:szCs w:val="28"/>
        </w:rPr>
        <w:t>E</w:t>
      </w:r>
      <w:r w:rsidRPr="0010255B">
        <w:rPr>
          <w:rFonts w:cstheme="minorHAnsi"/>
          <w:kern w:val="0"/>
          <w:sz w:val="28"/>
          <w:szCs w:val="28"/>
        </w:rPr>
        <w:t>l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manejo del fondo rotativo interno o caja chica. estará a cargo del empleado que designe el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Director o Jefe del área técnica, administrativa o ejecutiva del CONADI donde se encuentre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el fondo; en el caso de la Dirección Financiera delegará esta función conforme su estructura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interna. Para el efecto se elaborará un nombramiento provisional a la persona que se haga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cargo de los fondos mientras dure la ausencia del responsable y se notificará a la Dirección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Financiera de la decisión adoptada, para el registro y control correspondiente.</w:t>
      </w:r>
    </w:p>
    <w:p w14:paraId="032DEF5E" w14:textId="0112976B" w:rsidR="004358F8" w:rsidRPr="0010255B" w:rsidRDefault="004358F8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 xml:space="preserve"> </w:t>
      </w:r>
    </w:p>
    <w:p w14:paraId="1A05631A" w14:textId="28D213BC" w:rsidR="004358F8" w:rsidRDefault="004358F8" w:rsidP="0010255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Los responsables del fondo rotativo institucional, fondo rotativo interno y de las cajas chicas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>están obligados al pago de fianza de fidelidad, presentar declaración de probidad ante la</w:t>
      </w:r>
      <w:r w:rsidRP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Contraloría General de Cuentas y ser cuentadantes. </w:t>
      </w:r>
    </w:p>
    <w:p w14:paraId="5ECA2C6F" w14:textId="77777777" w:rsidR="0010255B" w:rsidRPr="0010255B" w:rsidRDefault="0010255B" w:rsidP="0010255B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BFC4593" w14:textId="5C3B94E0" w:rsidR="004358F8" w:rsidRDefault="004358F8" w:rsidP="0010255B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Toda solicitud de fondos que ingrese al Fondo Rotativo previo a la emisión del cheque,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debe contar con la asignación de partida presupuestaria por parte del </w:t>
      </w:r>
      <w:proofErr w:type="spellStart"/>
      <w:r w:rsidRPr="0010255B">
        <w:rPr>
          <w:rFonts w:cstheme="minorHAnsi"/>
          <w:kern w:val="0"/>
          <w:sz w:val="28"/>
          <w:szCs w:val="28"/>
        </w:rPr>
        <w:t>Tecnico</w:t>
      </w:r>
      <w:proofErr w:type="spellEnd"/>
      <w:r w:rsidRPr="0010255B">
        <w:rPr>
          <w:rFonts w:cstheme="minorHAnsi"/>
          <w:kern w:val="0"/>
          <w:sz w:val="28"/>
          <w:szCs w:val="28"/>
        </w:rPr>
        <w:t>(a) del</w:t>
      </w:r>
      <w:r w:rsidR="0010255B">
        <w:rPr>
          <w:rFonts w:cstheme="minorHAnsi"/>
          <w:kern w:val="0"/>
          <w:sz w:val="28"/>
          <w:szCs w:val="28"/>
        </w:rPr>
        <w:t xml:space="preserve"> </w:t>
      </w:r>
      <w:r w:rsidRPr="0010255B">
        <w:rPr>
          <w:rFonts w:cstheme="minorHAnsi"/>
          <w:kern w:val="0"/>
          <w:sz w:val="28"/>
          <w:szCs w:val="28"/>
        </w:rPr>
        <w:t xml:space="preserve">Presupuesto. </w:t>
      </w:r>
    </w:p>
    <w:p w14:paraId="547CB666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B979351" w14:textId="4873AAD9" w:rsidR="004358F8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Todo vale que ingrese a Caja Chica debe contar con la asignación de partida presupuestaria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 xml:space="preserve">por parte del Centro de Costos y autorizado por el ejecutor responsable del presupuesto. </w:t>
      </w:r>
    </w:p>
    <w:p w14:paraId="41C6D3F9" w14:textId="77777777" w:rsidR="00F37442" w:rsidRPr="00F37442" w:rsidRDefault="00F37442" w:rsidP="00F37442">
      <w:pPr>
        <w:pStyle w:val="Prrafodelista"/>
        <w:rPr>
          <w:rFonts w:cstheme="minorHAnsi"/>
          <w:kern w:val="0"/>
          <w:sz w:val="28"/>
          <w:szCs w:val="28"/>
        </w:rPr>
      </w:pPr>
    </w:p>
    <w:p w14:paraId="54EDCC63" w14:textId="77777777" w:rsid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263FF9E" w14:textId="77777777" w:rsid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D191F35" w14:textId="77777777" w:rsid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E791F0D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1C61010" w14:textId="652EC2B9" w:rsidR="004358F8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responsable del fondo rotativo interno y de cajas chicas es el obligado a la recepción e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integración de los documentos originales, de soporte y respaldo de cada una de las liquidaciones elaboradas. Concluido el trámite, el expediente queda bajo la responsabilidad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del Tesorero (a) que efectuará las transferencias internas de acuerdo a cada liquidación del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 xml:space="preserve">fondo rotativo interno y cajas chicas. </w:t>
      </w:r>
    </w:p>
    <w:p w14:paraId="34A80A5C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left="360" w:right="-376"/>
        <w:jc w:val="both"/>
        <w:rPr>
          <w:rFonts w:cstheme="minorHAnsi"/>
          <w:kern w:val="0"/>
          <w:sz w:val="28"/>
          <w:szCs w:val="28"/>
        </w:rPr>
      </w:pPr>
    </w:p>
    <w:p w14:paraId="417E9052" w14:textId="1DD60B09" w:rsidR="004358F8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La solicitud de reintegro de cajas chicas se debe efectuar cuando el monto utilizado sea del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cincuenta por ciento (50%) del fondo asignado. En el caso de no utilizarse el fondo en el porcentaje indicado, el responsable de su administración debe solicitar reposición del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mismo, dentro del mes que corresponde, a fin que se presente la ejecución real del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 xml:space="preserve">presupuesto. </w:t>
      </w:r>
    </w:p>
    <w:p w14:paraId="2CF1AA4C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C9094DD" w14:textId="29DE90BD" w:rsidR="00F37442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El responsable del fondo rotativo interno deberá efectuar las liquidaciones oportunamente.</w:t>
      </w:r>
    </w:p>
    <w:p w14:paraId="32986F9C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099BE33" w14:textId="77777777" w:rsidR="00F37442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Las reposiciones se realizarán durante el transcurso de la ejecución del presupuesto de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cada ejercicio anual, para lo cual el responsable del fondo rotativo interno solicitará la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reposición de la suma utilizada en un período no superior a quince (15) días o conforme se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ejecute el total autorizado, velando por mantener la liquidez y disponibilidad oportuna de los recursos.</w:t>
      </w:r>
    </w:p>
    <w:p w14:paraId="19304C39" w14:textId="532514BF" w:rsidR="004358F8" w:rsidRPr="00F37442" w:rsidRDefault="004358F8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 xml:space="preserve"> </w:t>
      </w:r>
    </w:p>
    <w:p w14:paraId="08D27792" w14:textId="28209C0B" w:rsidR="004358F8" w:rsidRDefault="004358F8" w:rsidP="00F37442">
      <w:pPr>
        <w:pStyle w:val="Prrafodelista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10255B">
        <w:rPr>
          <w:rFonts w:cstheme="minorHAnsi"/>
          <w:kern w:val="0"/>
          <w:sz w:val="28"/>
          <w:szCs w:val="28"/>
        </w:rPr>
        <w:t>Los documentos (facturas y otros) que respalden la liquidación de gastos, que a la vez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conlleve la reposición del fondo rotativo interno o caja chica, deben ser cuidadosamente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 xml:space="preserve">verificados, debiendo como mínimo contar con lo siguiente: </w:t>
      </w:r>
    </w:p>
    <w:p w14:paraId="0D6DD54D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0D41BF42" w14:textId="4771A3C0" w:rsidR="004358F8" w:rsidRP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 xml:space="preserve">Descripción detallada de la compra o servicio adquirido; </w:t>
      </w:r>
    </w:p>
    <w:p w14:paraId="530C401F" w14:textId="77777777" w:rsid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Fecha de emisión del documento;</w:t>
      </w:r>
      <w:r w:rsidRPr="00F37442">
        <w:rPr>
          <w:rFonts w:cstheme="minorHAnsi"/>
          <w:kern w:val="0"/>
          <w:sz w:val="28"/>
          <w:szCs w:val="28"/>
        </w:rPr>
        <w:t xml:space="preserve"> </w:t>
      </w:r>
    </w:p>
    <w:p w14:paraId="2EB091E2" w14:textId="4074B745" w:rsidR="00F37442" w:rsidRP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Número de Identificación</w:t>
      </w:r>
      <w:r w:rsid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Tributaría: 4872696-6;</w:t>
      </w:r>
    </w:p>
    <w:p w14:paraId="672E90EC" w14:textId="6AA2B50C" w:rsidR="004358F8" w:rsidRP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Nombre: Consejo Nacional para la Atención de las Personas co</w:t>
      </w:r>
      <w:r w:rsidR="00F37442" w:rsidRPr="00F37442">
        <w:rPr>
          <w:rFonts w:cstheme="minorHAnsi"/>
          <w:kern w:val="0"/>
          <w:sz w:val="28"/>
          <w:szCs w:val="28"/>
        </w:rPr>
        <w:t xml:space="preserve">n </w:t>
      </w:r>
      <w:r w:rsidRPr="00F37442">
        <w:rPr>
          <w:rFonts w:cstheme="minorHAnsi"/>
          <w:kern w:val="0"/>
          <w:sz w:val="28"/>
          <w:szCs w:val="28"/>
        </w:rPr>
        <w:t>Discapacidad - CONADI-, o en su defecto CONADI;</w:t>
      </w:r>
    </w:p>
    <w:p w14:paraId="007A8CAC" w14:textId="693E824D" w:rsidR="004358F8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Números legibles en cantidades y totalizado en números y letras;</w:t>
      </w:r>
    </w:p>
    <w:p w14:paraId="05B8A429" w14:textId="77777777" w:rsidR="00F37442" w:rsidRDefault="00F37442" w:rsidP="00F37442">
      <w:pPr>
        <w:pStyle w:val="Prrafodelista"/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</w:p>
    <w:p w14:paraId="69B9B70B" w14:textId="77777777" w:rsidR="00F37442" w:rsidRDefault="00F37442" w:rsidP="00F37442">
      <w:pPr>
        <w:pStyle w:val="Prrafodelista"/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</w:p>
    <w:p w14:paraId="3EBAEF77" w14:textId="77777777" w:rsidR="00F37442" w:rsidRDefault="00F37442" w:rsidP="00F37442">
      <w:pPr>
        <w:pStyle w:val="Prrafodelista"/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</w:p>
    <w:p w14:paraId="17ACBB1C" w14:textId="77777777" w:rsidR="00F37442" w:rsidRPr="00F37442" w:rsidRDefault="00F37442" w:rsidP="00F37442">
      <w:pPr>
        <w:pStyle w:val="Prrafodelista"/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</w:p>
    <w:p w14:paraId="7C81A6DB" w14:textId="7677C993" w:rsidR="004358F8" w:rsidRP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No se permiten alteraciones, borrones, tachaduras o enmiendas en ningún documento;</w:t>
      </w:r>
    </w:p>
    <w:p w14:paraId="193FE3D5" w14:textId="66CED152" w:rsidR="004358F8" w:rsidRPr="00F37442" w:rsidRDefault="004358F8" w:rsidP="00F37442">
      <w:pPr>
        <w:pStyle w:val="Prrafodelista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1560"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 xml:space="preserve">Las facturas deben ser razonadas y firmadas por el solicitante y la autoridad que autorice el gasto; </w:t>
      </w:r>
    </w:p>
    <w:p w14:paraId="615F53BD" w14:textId="77777777" w:rsidR="00F37442" w:rsidRDefault="00F37442" w:rsidP="00F37442">
      <w:pPr>
        <w:autoSpaceDE w:val="0"/>
        <w:autoSpaceDN w:val="0"/>
        <w:adjustRightInd w:val="0"/>
        <w:spacing w:after="0" w:line="240" w:lineRule="auto"/>
        <w:ind w:right="191"/>
        <w:jc w:val="both"/>
        <w:rPr>
          <w:rFonts w:cstheme="minorHAnsi"/>
          <w:kern w:val="0"/>
          <w:sz w:val="28"/>
          <w:szCs w:val="28"/>
        </w:rPr>
      </w:pPr>
    </w:p>
    <w:p w14:paraId="61D173FE" w14:textId="120EEB23" w:rsidR="004358F8" w:rsidRPr="00F37442" w:rsidRDefault="004358F8" w:rsidP="00F37442">
      <w:pPr>
        <w:autoSpaceDE w:val="0"/>
        <w:autoSpaceDN w:val="0"/>
        <w:adjustRightInd w:val="0"/>
        <w:spacing w:after="0" w:line="240" w:lineRule="auto"/>
        <w:ind w:right="191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>Todos los documentos de respaldo para la reposición del fondo rotativo, deben cumplir con</w:t>
      </w:r>
      <w:r w:rsidR="00F37442" w:rsidRP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las leyes siguientes: Impuesto al Valor Agregado, Actualización Tributaria (Impuesto Sobre</w:t>
      </w:r>
      <w:r w:rsidR="00F37442" w:rsidRP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 xml:space="preserve">la Renta), Impuesto de Timbres Fiscales y Papel Sellado Especial para </w:t>
      </w:r>
      <w:proofErr w:type="spellStart"/>
      <w:r w:rsidRPr="00F37442">
        <w:rPr>
          <w:rFonts w:cstheme="minorHAnsi"/>
          <w:kern w:val="0"/>
          <w:sz w:val="28"/>
          <w:szCs w:val="28"/>
        </w:rPr>
        <w:t>Protocólos</w:t>
      </w:r>
      <w:proofErr w:type="spellEnd"/>
      <w:r w:rsidRPr="00F37442">
        <w:rPr>
          <w:rFonts w:cstheme="minorHAnsi"/>
          <w:kern w:val="0"/>
          <w:sz w:val="28"/>
          <w:szCs w:val="28"/>
        </w:rPr>
        <w:t>, Código</w:t>
      </w:r>
      <w:r w:rsidR="00F37442" w:rsidRPr="00F37442">
        <w:rPr>
          <w:rFonts w:cstheme="minorHAnsi"/>
          <w:kern w:val="0"/>
          <w:sz w:val="28"/>
          <w:szCs w:val="28"/>
        </w:rPr>
        <w:t xml:space="preserve"> </w:t>
      </w:r>
      <w:r w:rsidRPr="00F37442">
        <w:rPr>
          <w:rFonts w:cstheme="minorHAnsi"/>
          <w:kern w:val="0"/>
          <w:sz w:val="28"/>
          <w:szCs w:val="28"/>
        </w:rPr>
        <w:t>Tributario y otras afines. Y las consideraciones especificadas en el artículo 4, relacionado</w:t>
      </w:r>
    </w:p>
    <w:p w14:paraId="3B5BBAB4" w14:textId="77777777" w:rsidR="004358F8" w:rsidRDefault="004358F8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F37442">
        <w:rPr>
          <w:rFonts w:cstheme="minorHAnsi"/>
          <w:kern w:val="0"/>
          <w:sz w:val="28"/>
          <w:szCs w:val="28"/>
        </w:rPr>
        <w:t xml:space="preserve">con la responsabilidad de los Fondos Rotativos. </w:t>
      </w:r>
    </w:p>
    <w:p w14:paraId="1BD3CD46" w14:textId="77777777" w:rsidR="00F37442" w:rsidRPr="00F37442" w:rsidRDefault="00F37442" w:rsidP="00F37442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E65731F" w14:textId="0EF17E79" w:rsidR="004358F8" w:rsidRPr="00A77BED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En el caso de la compra de bienes que formen parte del Grupo 2, "Materiales y suministros",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dependiendo de la naturaleza del material o suministro deberá contar con el documento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"Ingreso al Almacén" identificado con la forma 1 H. </w:t>
      </w:r>
    </w:p>
    <w:p w14:paraId="1006C935" w14:textId="77777777" w:rsidR="00A77BED" w:rsidRP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left="709" w:right="-376"/>
        <w:jc w:val="both"/>
        <w:rPr>
          <w:rFonts w:cstheme="minorHAnsi"/>
          <w:kern w:val="0"/>
          <w:sz w:val="28"/>
          <w:szCs w:val="28"/>
        </w:rPr>
      </w:pPr>
    </w:p>
    <w:p w14:paraId="64AD85C8" w14:textId="4AB093C6" w:rsidR="004358F8" w:rsidRPr="00A77BED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 xml:space="preserve">El Tesorero (a) deberá realizar arqueos </w:t>
      </w:r>
      <w:proofErr w:type="spellStart"/>
      <w:r w:rsidRPr="00A77BED">
        <w:rPr>
          <w:rFonts w:cstheme="minorHAnsi"/>
          <w:kern w:val="0"/>
          <w:sz w:val="28"/>
          <w:szCs w:val="28"/>
        </w:rPr>
        <w:t>períodícos</w:t>
      </w:r>
      <w:proofErr w:type="spellEnd"/>
      <w:r w:rsidRPr="00A77BED">
        <w:rPr>
          <w:rFonts w:cstheme="minorHAnsi"/>
          <w:kern w:val="0"/>
          <w:sz w:val="28"/>
          <w:szCs w:val="28"/>
        </w:rPr>
        <w:t xml:space="preserve"> del fondo rotativo interno y cajas chicas,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dejando constancia por escrito. El Director Financiero será responsable de supervisar las conciliaciones bancarias de las cuentas bancarias habilitadas, dentro de los diez (10) días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hábiles del mes siguiente al que corresponde, debiendo presentar las firmas de quien las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elabora y revisa. </w:t>
      </w:r>
    </w:p>
    <w:p w14:paraId="76FB1971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2A77D7E6" w14:textId="77777777" w:rsidR="00A77BED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A los documentos de respaldo debe estamparse el sello con la leyenda "PAGADO CON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CHEQUE y el número".</w:t>
      </w:r>
    </w:p>
    <w:p w14:paraId="3C41F785" w14:textId="331AE960" w:rsidR="004358F8" w:rsidRPr="00A77BED" w:rsidRDefault="004358F8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 xml:space="preserve"> </w:t>
      </w:r>
    </w:p>
    <w:p w14:paraId="45A8D5DB" w14:textId="2AB7BD34" w:rsidR="004358F8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Todos los cheques emitidos deberán contar con la leyenda "No negociable" y por ningún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motivo deberán emitirse cheques a favor de empleados del CONADI, a excepción del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cheque que se elabore para el reintegro del fondo de caja chica y del pago de viáticos y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gastos conexos a funcionarios y empleados que cumplan con comisiones oficiales en el interior y exterior del país.</w:t>
      </w:r>
    </w:p>
    <w:p w14:paraId="686EEABC" w14:textId="77777777" w:rsidR="00A77BED" w:rsidRPr="00A77BED" w:rsidRDefault="00A77BED" w:rsidP="00A77BED">
      <w:pPr>
        <w:pStyle w:val="Prrafodelista"/>
        <w:rPr>
          <w:rFonts w:cstheme="minorHAnsi"/>
          <w:kern w:val="0"/>
          <w:sz w:val="28"/>
          <w:szCs w:val="28"/>
        </w:rPr>
      </w:pPr>
    </w:p>
    <w:p w14:paraId="333A8E39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62A17F6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EF92E52" w14:textId="77777777" w:rsidR="004358F8" w:rsidRPr="005464FD" w:rsidRDefault="004358F8" w:rsidP="00A77BED">
      <w:pPr>
        <w:pStyle w:val="Sinespaciado"/>
        <w:ind w:left="1560" w:right="191"/>
        <w:jc w:val="both"/>
        <w:rPr>
          <w:rFonts w:cstheme="minorHAnsi"/>
          <w:sz w:val="28"/>
          <w:szCs w:val="28"/>
        </w:rPr>
      </w:pPr>
    </w:p>
    <w:p w14:paraId="635EB1B6" w14:textId="421E5C1B" w:rsidR="004358F8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El responsable del fondo rotativo interno debe registrar, según corresponda, los cheques en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el libro de bancos autorizado para el efecto, el cual deberá contener como mínimo la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información siguiente: número de cheque, fecha de cheque, NIT, girado a, debe, haber y saldo. </w:t>
      </w:r>
    </w:p>
    <w:p w14:paraId="6B1A32B0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left="360" w:right="191"/>
        <w:jc w:val="both"/>
        <w:rPr>
          <w:rFonts w:cstheme="minorHAnsi"/>
          <w:kern w:val="0"/>
          <w:sz w:val="28"/>
          <w:szCs w:val="28"/>
        </w:rPr>
      </w:pPr>
    </w:p>
    <w:p w14:paraId="58502198" w14:textId="06650D5C" w:rsidR="00A77BED" w:rsidRDefault="004358F8" w:rsidP="00A77BED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right="191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El efectivo proveniente de la reposición del fondo rotativo interno y cajas chicas y cualquier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ingreso que se genere en el CONADI, debe depositarse íntegramente en la cuenta bancaria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correspondiente, a más tardar dentro de las veinticuatro (24) horas </w:t>
      </w:r>
      <w:r w:rsidR="00A77BED" w:rsidRPr="00A77BED">
        <w:rPr>
          <w:rFonts w:cstheme="minorHAnsi"/>
          <w:kern w:val="0"/>
          <w:sz w:val="28"/>
          <w:szCs w:val="28"/>
        </w:rPr>
        <w:t>después</w:t>
      </w:r>
      <w:r w:rsidRPr="00A77BED">
        <w:rPr>
          <w:rFonts w:cstheme="minorHAnsi"/>
          <w:kern w:val="0"/>
          <w:sz w:val="28"/>
          <w:szCs w:val="28"/>
        </w:rPr>
        <w:t xml:space="preserve"> de recibidos. </w:t>
      </w:r>
    </w:p>
    <w:p w14:paraId="2E585C3D" w14:textId="77777777" w:rsidR="00A77BED" w:rsidRPr="00A77BED" w:rsidRDefault="00A77BED" w:rsidP="00A77BED">
      <w:pPr>
        <w:pStyle w:val="Prrafodelista"/>
        <w:rPr>
          <w:rFonts w:cstheme="minorHAnsi"/>
          <w:kern w:val="0"/>
          <w:sz w:val="28"/>
          <w:szCs w:val="28"/>
        </w:rPr>
      </w:pPr>
    </w:p>
    <w:p w14:paraId="3562E783" w14:textId="77777777" w:rsidR="00A77BED" w:rsidRP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right="191"/>
        <w:jc w:val="both"/>
        <w:rPr>
          <w:rFonts w:cstheme="minorHAnsi"/>
          <w:kern w:val="0"/>
          <w:sz w:val="28"/>
          <w:szCs w:val="28"/>
        </w:rPr>
      </w:pPr>
    </w:p>
    <w:p w14:paraId="1DC0DEBB" w14:textId="45B6D064" w:rsidR="004358F8" w:rsidRPr="00A77BED" w:rsidRDefault="004358F8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b/>
          <w:bCs/>
          <w:kern w:val="0"/>
          <w:sz w:val="28"/>
          <w:szCs w:val="28"/>
        </w:rPr>
        <w:t xml:space="preserve">ARTICULO 5. GASTOS CON CARGO AL FONDO ROTATIVO. </w:t>
      </w:r>
      <w:r w:rsidRPr="00A77BED">
        <w:rPr>
          <w:rFonts w:cstheme="minorHAnsi"/>
          <w:kern w:val="0"/>
          <w:sz w:val="28"/>
          <w:szCs w:val="28"/>
        </w:rPr>
        <w:t>Únicamente podrá</w:t>
      </w:r>
      <w:r w:rsidR="00A77BED">
        <w:rPr>
          <w:rFonts w:cstheme="minorHAnsi"/>
          <w:kern w:val="0"/>
          <w:sz w:val="28"/>
          <w:szCs w:val="28"/>
        </w:rPr>
        <w:t xml:space="preserve">n </w:t>
      </w:r>
      <w:r w:rsidRPr="00A77BED">
        <w:rPr>
          <w:rFonts w:cstheme="minorHAnsi"/>
          <w:kern w:val="0"/>
          <w:sz w:val="28"/>
          <w:szCs w:val="28"/>
        </w:rPr>
        <w:t>efectuarse gastos programados en el presupuesto del CONADI correspondiente a los siguientes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grupos, subgrupos y renglones: Grupo 1, "Servicios no Personales"; a excepción de los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subgrupos: 15, "Arrendamientos y Derechos"; 17, "Mantenimiento y </w:t>
      </w:r>
      <w:proofErr w:type="spellStart"/>
      <w:r w:rsidRPr="00A77BED">
        <w:rPr>
          <w:rFonts w:cstheme="minorHAnsi"/>
          <w:kern w:val="0"/>
          <w:sz w:val="28"/>
          <w:szCs w:val="28"/>
        </w:rPr>
        <w:t>Reparacion</w:t>
      </w:r>
      <w:proofErr w:type="spellEnd"/>
      <w:r w:rsidRPr="00A77BED">
        <w:rPr>
          <w:rFonts w:cstheme="minorHAnsi"/>
          <w:kern w:val="0"/>
          <w:sz w:val="28"/>
          <w:szCs w:val="28"/>
        </w:rPr>
        <w:t xml:space="preserve"> de Obras e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Instalaciones" y 18, "Servicios Técnicos y Profesionales". Grupo 2, "Materiales y Suministros".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Grupo 3, "Propiedad, Planta, Equipo e Intangibles", únicamente los siguientes renglones: 313;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"Otros bienes muebles preexistentes"; 322, "Equipo de oficina"; 323, "Equipo médico-sanitario y </w:t>
      </w:r>
    </w:p>
    <w:p w14:paraId="0B2D7345" w14:textId="77777777" w:rsidR="004358F8" w:rsidRPr="00A77BED" w:rsidRDefault="004358F8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de laboratorio"; 324, "Equipo educacional, cultural y recreativo"; 326, "Equipo para</w:t>
      </w:r>
    </w:p>
    <w:p w14:paraId="69ABCE8B" w14:textId="77777777" w:rsidR="004358F8" w:rsidRPr="00A77BED" w:rsidRDefault="004358F8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 xml:space="preserve">comunicaciones"; 328, "Equipo de cómputo y 329, "Otras maquinarias y equipos". </w:t>
      </w:r>
    </w:p>
    <w:p w14:paraId="4872FB5F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7A242661" w14:textId="052DC88A" w:rsidR="004358F8" w:rsidRDefault="004358F8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Quien efectúe la compra y quien la autorice, incumpliendo estas disposiciones, serán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responsables del reintegro total de la compra. </w:t>
      </w:r>
    </w:p>
    <w:p w14:paraId="5FC0DEBC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57E16347" w14:textId="77777777" w:rsidR="004358F8" w:rsidRDefault="004358F8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b/>
          <w:bCs/>
          <w:kern w:val="0"/>
          <w:sz w:val="28"/>
          <w:szCs w:val="28"/>
        </w:rPr>
      </w:pPr>
      <w:r w:rsidRPr="00A77BED">
        <w:rPr>
          <w:rFonts w:cstheme="minorHAnsi"/>
          <w:b/>
          <w:bCs/>
          <w:kern w:val="0"/>
          <w:sz w:val="28"/>
          <w:szCs w:val="28"/>
        </w:rPr>
        <w:t xml:space="preserve">ARTICULO 6. CARACTERÍSTICAS DE LOS FONDOS ROTATIVOS. </w:t>
      </w:r>
    </w:p>
    <w:p w14:paraId="71044EA0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kern w:val="0"/>
          <w:sz w:val="28"/>
          <w:szCs w:val="28"/>
        </w:rPr>
      </w:pPr>
    </w:p>
    <w:p w14:paraId="10C69667" w14:textId="77777777" w:rsidR="00A77BED" w:rsidRDefault="004358F8" w:rsidP="00A77BE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La ejecución de gastos mediante el fondo rotativo interno y cajas chicas es un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procedimiento de excepción, que se debe instituir como un mecanismo que agiliza la ejecución presupuestaria. Se debe formalizar la entrega de fondos a un empleado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autorizado mediante nombramiento, quien adquiere la responsabilidad y la obligación de</w:t>
      </w:r>
      <w:r w:rsidR="00A77BED"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rendir cuentas por el adecuado uso y manejo de los fondos.</w:t>
      </w:r>
    </w:p>
    <w:p w14:paraId="4C91F606" w14:textId="77777777" w:rsid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5FDC964" w14:textId="77777777" w:rsid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0036DFCE" w14:textId="77777777" w:rsid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90FA2C1" w14:textId="4A4EF403" w:rsidR="004358F8" w:rsidRDefault="004358F8" w:rsidP="00A77BE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 xml:space="preserve"> La operación del fondo rotativo institucional constituirá un anticipo de la Dirección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Financiera, para los fines anteriormente indicados. No forma parte ni constituye un</w:t>
      </w:r>
      <w:r w:rsidRP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incremento a las asignaciones presupuestarias y la liquidación total deberá hacerse al final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de cada año, en la fecha que estipule la Dirección Financiera. Para el efecto, tomará en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consideración las normas que determine el Ministerio de Finanzas Públicas. </w:t>
      </w:r>
    </w:p>
    <w:p w14:paraId="15213B23" w14:textId="77777777" w:rsidR="00A77BED" w:rsidRPr="00A77BED" w:rsidRDefault="00A77BED" w:rsidP="00A77BED">
      <w:pPr>
        <w:pStyle w:val="Prrafodelista"/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07926F1" w14:textId="34F61D65" w:rsidR="004358F8" w:rsidRDefault="004358F8" w:rsidP="00A77BE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La ejecución de gastos por medio del fondo rotativo, será aplicable a las áreas técnicas,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administrativas y ejecutivas del CONADI, quedando sujetos éstos a las normas, limitaciones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y condiciones especiales establecidas por la normativa gubernamental. </w:t>
      </w:r>
    </w:p>
    <w:p w14:paraId="063FD0C2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2D5AF4D8" w14:textId="04F582B4" w:rsidR="004358F8" w:rsidRDefault="004358F8" w:rsidP="00A77BE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La constitución e incremento del fondo rotativo interno, será de acuerdo a las normas,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limitaciones y condiciones especiales que establezcan para el efecto las leyes </w:t>
      </w:r>
      <w:r w:rsidRPr="00A77BED">
        <w:rPr>
          <w:rFonts w:cstheme="minorHAnsi"/>
          <w:i/>
          <w:iCs/>
          <w:kern w:val="0"/>
          <w:sz w:val="28"/>
          <w:szCs w:val="28"/>
        </w:rPr>
        <w:t xml:space="preserve">y </w:t>
      </w:r>
      <w:r w:rsidRPr="00A77BED">
        <w:rPr>
          <w:rFonts w:cstheme="minorHAnsi"/>
          <w:kern w:val="0"/>
          <w:sz w:val="28"/>
          <w:szCs w:val="28"/>
        </w:rPr>
        <w:t xml:space="preserve">normas que 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rigen la materia, debiendo solicitar la autorización de la Junta Directiva. </w:t>
      </w:r>
    </w:p>
    <w:p w14:paraId="028BA56A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6F6744D" w14:textId="0390915A" w:rsidR="004358F8" w:rsidRDefault="004358F8" w:rsidP="00A77BE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El fondo rotativo interno y cajas chicas autorizadas cubrirán gastos urgentes de poca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cuantía, con cargo a las disponibilidades presupuestarias vigentes de los renglones de</w:t>
      </w:r>
      <w:r w:rsidR="00A77BED">
        <w:rPr>
          <w:rFonts w:cstheme="minorHAnsi"/>
          <w:kern w:val="0"/>
          <w:sz w:val="28"/>
          <w:szCs w:val="28"/>
        </w:rPr>
        <w:t xml:space="preserve">l </w:t>
      </w:r>
      <w:r w:rsidRPr="00A77BED">
        <w:rPr>
          <w:rFonts w:cstheme="minorHAnsi"/>
          <w:kern w:val="0"/>
          <w:sz w:val="28"/>
          <w:szCs w:val="28"/>
        </w:rPr>
        <w:t xml:space="preserve">presupuesto del CONADI </w:t>
      </w:r>
      <w:r w:rsidRPr="00A77BED">
        <w:rPr>
          <w:rFonts w:cstheme="minorHAnsi"/>
          <w:i/>
          <w:iCs/>
          <w:kern w:val="0"/>
          <w:sz w:val="28"/>
          <w:szCs w:val="28"/>
        </w:rPr>
        <w:t xml:space="preserve">y </w:t>
      </w:r>
      <w:r w:rsidRPr="00A77BED">
        <w:rPr>
          <w:rFonts w:cstheme="minorHAnsi"/>
          <w:kern w:val="0"/>
          <w:sz w:val="28"/>
          <w:szCs w:val="28"/>
        </w:rPr>
        <w:t>que por su naturaleza no pueden esperar el trámite normal de l</w:t>
      </w:r>
      <w:r w:rsidR="00A77BED">
        <w:rPr>
          <w:rFonts w:cstheme="minorHAnsi"/>
          <w:kern w:val="0"/>
          <w:sz w:val="28"/>
          <w:szCs w:val="28"/>
        </w:rPr>
        <w:t xml:space="preserve">a </w:t>
      </w:r>
      <w:r w:rsidRPr="00A77BED">
        <w:rPr>
          <w:rFonts w:cstheme="minorHAnsi"/>
          <w:kern w:val="0"/>
          <w:sz w:val="28"/>
          <w:szCs w:val="28"/>
        </w:rPr>
        <w:t xml:space="preserve">orden de pago a través del Comprobante Único de Registro (CUR). </w:t>
      </w:r>
    </w:p>
    <w:p w14:paraId="0FCF556F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5045D98" w14:textId="77777777" w:rsidR="00A77BED" w:rsidRDefault="004358F8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b/>
          <w:bCs/>
          <w:kern w:val="0"/>
          <w:sz w:val="28"/>
          <w:szCs w:val="28"/>
        </w:rPr>
        <w:t xml:space="preserve">ARTÍCULO 7. CONSTITUCIÓN DEL FONDO ROTATIVO. </w:t>
      </w:r>
      <w:r w:rsidRPr="00A77BED">
        <w:rPr>
          <w:rFonts w:cstheme="minorHAnsi"/>
          <w:kern w:val="0"/>
          <w:sz w:val="28"/>
          <w:szCs w:val="28"/>
        </w:rPr>
        <w:t>La Dirección Financiera solicitará la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constitución del fondo rotativo institucional. No podrá exceder de un cinco por ciento (5%) de la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sumatoria de las asignaciones presupuestarias de los grupos y renglones especificados en el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artículo 5 de este Reglamento.</w:t>
      </w:r>
    </w:p>
    <w:p w14:paraId="0F19B7A0" w14:textId="2CA9468D" w:rsidR="004358F8" w:rsidRPr="00A77BED" w:rsidRDefault="004358F8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 xml:space="preserve"> </w:t>
      </w:r>
    </w:p>
    <w:p w14:paraId="4DFC4635" w14:textId="201A33FF" w:rsidR="004358F8" w:rsidRDefault="004358F8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La constitución del fondo rotativo institucional y del fondo rotativo interno, debe ser autorizado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>anualmente por la Junta Directiva. La constitución de cajas chicas debe ser autorizado por el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Director General. Para ello deben proceder con los requisitos siguientes: </w:t>
      </w:r>
    </w:p>
    <w:p w14:paraId="246E383E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7D0613B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803F0B9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24AB7517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0328ACCB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56A3536" w14:textId="77777777" w:rsid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0977499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C30A303" w14:textId="4FCEB5A7" w:rsidR="004358F8" w:rsidRDefault="004358F8" w:rsidP="00A77BED">
      <w:pPr>
        <w:pStyle w:val="Prrafodelista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Para proceder a crear el fondo rotativo institucional y el fondo rotativo interno, modificarlos</w:t>
      </w:r>
      <w:r w:rsidR="00A77BED">
        <w:rPr>
          <w:rFonts w:cstheme="minorHAnsi"/>
          <w:kern w:val="0"/>
          <w:sz w:val="28"/>
          <w:szCs w:val="28"/>
        </w:rPr>
        <w:t xml:space="preserve">, </w:t>
      </w:r>
      <w:r w:rsidRPr="00A77BED">
        <w:rPr>
          <w:rFonts w:cstheme="minorHAnsi"/>
          <w:kern w:val="0"/>
          <w:sz w:val="28"/>
          <w:szCs w:val="28"/>
        </w:rPr>
        <w:t xml:space="preserve">disminuirlos o ampliarlos, se debe contar con el punto resolutivo de la Junta Directiva. </w:t>
      </w:r>
    </w:p>
    <w:p w14:paraId="0DD4D64A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left="938" w:right="-376"/>
        <w:jc w:val="both"/>
        <w:rPr>
          <w:rFonts w:cstheme="minorHAnsi"/>
          <w:kern w:val="0"/>
          <w:sz w:val="28"/>
          <w:szCs w:val="28"/>
        </w:rPr>
      </w:pPr>
    </w:p>
    <w:p w14:paraId="2FCE5365" w14:textId="1F5BBEB2" w:rsidR="004358F8" w:rsidRDefault="004358F8" w:rsidP="00A77BED">
      <w:pPr>
        <w:pStyle w:val="Prrafodelista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Para crear, modificar, ampliar o disminuir los fondos de cajas chicas, se deberá contar con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la resolución de autorización de la Dirección General. </w:t>
      </w:r>
    </w:p>
    <w:p w14:paraId="6F190BCA" w14:textId="77777777" w:rsidR="00A77BED" w:rsidRPr="00A77BED" w:rsidRDefault="00A77BED" w:rsidP="00A77BED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6F391539" w14:textId="77777777" w:rsidR="00A77BED" w:rsidRDefault="004358F8" w:rsidP="00A77BED">
      <w:pPr>
        <w:pStyle w:val="Sinespaciado"/>
        <w:numPr>
          <w:ilvl w:val="1"/>
          <w:numId w:val="41"/>
        </w:numPr>
        <w:ind w:right="-376"/>
        <w:jc w:val="both"/>
        <w:rPr>
          <w:rFonts w:cstheme="minorHAnsi"/>
          <w:kern w:val="0"/>
          <w:sz w:val="28"/>
          <w:szCs w:val="28"/>
        </w:rPr>
      </w:pPr>
      <w:r w:rsidRPr="005464FD">
        <w:rPr>
          <w:rFonts w:cstheme="minorHAnsi"/>
          <w:kern w:val="0"/>
          <w:sz w:val="28"/>
          <w:szCs w:val="28"/>
        </w:rPr>
        <w:t>En todos los casos se debe contar con disponibilidad de la partida presupuestaria.</w:t>
      </w:r>
    </w:p>
    <w:p w14:paraId="7BF023AA" w14:textId="77777777" w:rsidR="00A77BED" w:rsidRDefault="00A77BED" w:rsidP="00A77BED">
      <w:pPr>
        <w:pStyle w:val="Prrafodelista"/>
        <w:rPr>
          <w:rFonts w:cstheme="minorHAnsi"/>
          <w:kern w:val="0"/>
          <w:sz w:val="28"/>
          <w:szCs w:val="28"/>
        </w:rPr>
      </w:pPr>
    </w:p>
    <w:p w14:paraId="13878ECB" w14:textId="01E2AFAD" w:rsidR="004358F8" w:rsidRPr="00A77BED" w:rsidRDefault="004358F8" w:rsidP="00A77BED">
      <w:pPr>
        <w:pStyle w:val="Sinespaciado"/>
        <w:numPr>
          <w:ilvl w:val="1"/>
          <w:numId w:val="41"/>
        </w:numPr>
        <w:ind w:right="-376"/>
        <w:jc w:val="both"/>
        <w:rPr>
          <w:rFonts w:cstheme="minorHAnsi"/>
          <w:kern w:val="0"/>
          <w:sz w:val="28"/>
          <w:szCs w:val="28"/>
        </w:rPr>
      </w:pPr>
      <w:r w:rsidRPr="00A77BED">
        <w:rPr>
          <w:rFonts w:cstheme="minorHAnsi"/>
          <w:kern w:val="0"/>
          <w:sz w:val="28"/>
          <w:szCs w:val="28"/>
        </w:rPr>
        <w:t>Queda prohibido autorizar la administración del manejo del fondo rotativo interno o cajas</w:t>
      </w:r>
      <w:r w:rsidR="00A77BED">
        <w:rPr>
          <w:rFonts w:cstheme="minorHAnsi"/>
          <w:kern w:val="0"/>
          <w:sz w:val="28"/>
          <w:szCs w:val="28"/>
        </w:rPr>
        <w:t xml:space="preserve"> </w:t>
      </w:r>
      <w:r w:rsidRPr="00A77BED">
        <w:rPr>
          <w:rFonts w:cstheme="minorHAnsi"/>
          <w:kern w:val="0"/>
          <w:sz w:val="28"/>
          <w:szCs w:val="28"/>
        </w:rPr>
        <w:t xml:space="preserve">chicas a personas que no sean empleados del CONADI. </w:t>
      </w:r>
    </w:p>
    <w:p w14:paraId="527DB033" w14:textId="77777777" w:rsidR="004358F8" w:rsidRDefault="004358F8" w:rsidP="005464FD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b/>
          <w:bCs/>
          <w:kern w:val="0"/>
          <w:sz w:val="28"/>
          <w:szCs w:val="28"/>
        </w:rPr>
      </w:pPr>
      <w:r w:rsidRPr="005464FD">
        <w:rPr>
          <w:rFonts w:cstheme="minorHAnsi"/>
          <w:b/>
          <w:bCs/>
          <w:kern w:val="0"/>
          <w:sz w:val="28"/>
          <w:szCs w:val="28"/>
        </w:rPr>
        <w:t xml:space="preserve">ARTÍCULO 8. EJECUCIÓN DEL FONDO ROTATIVO. </w:t>
      </w:r>
    </w:p>
    <w:p w14:paraId="6165526E" w14:textId="77777777" w:rsidR="00505324" w:rsidRPr="005464FD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0424876" w14:textId="5FDA28AB" w:rsidR="00505324" w:rsidRPr="00505324" w:rsidRDefault="004358F8" w:rsidP="0050532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La Dirección Financiera recibirá copia de los nombramientos de los empleados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responsables del manejo del fondo rotativo interno y de cajas chicas. Serán emitidos por la</w:t>
      </w:r>
      <w:r w:rsidR="00A77BED" w:rsidRP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Dirección General por un período de un año calendario, a quienes se les dará a conocer sus</w:t>
      </w:r>
      <w:r w:rsidR="00A77BED" w:rsidRP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responsabilidades y obligaciones.</w:t>
      </w:r>
    </w:p>
    <w:p w14:paraId="6C66D382" w14:textId="77770C15" w:rsidR="004358F8" w:rsidRPr="005464FD" w:rsidRDefault="004358F8" w:rsidP="00505324">
      <w:pPr>
        <w:autoSpaceDE w:val="0"/>
        <w:autoSpaceDN w:val="0"/>
        <w:adjustRightInd w:val="0"/>
        <w:spacing w:after="0" w:line="240" w:lineRule="auto"/>
        <w:ind w:left="-142" w:right="-376" w:firstLine="60"/>
        <w:jc w:val="both"/>
        <w:rPr>
          <w:rFonts w:cstheme="minorHAnsi"/>
          <w:kern w:val="0"/>
          <w:sz w:val="28"/>
          <w:szCs w:val="28"/>
        </w:rPr>
      </w:pPr>
    </w:p>
    <w:p w14:paraId="0195401C" w14:textId="16FC36A9" w:rsidR="004358F8" w:rsidRDefault="004358F8" w:rsidP="0050532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Previo al cierre del ejercicio fiscal vigente, todas las áreas del CONADI deben tomar en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cuenta como última fecha para liquidar los gastos, lo establecido en las normas de cierre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 xml:space="preserve">fiscal del CONADI, según la notificación de la Dirección Financiera. </w:t>
      </w:r>
    </w:p>
    <w:p w14:paraId="277BE88A" w14:textId="77777777" w:rsidR="00505324" w:rsidRP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F1275DD" w14:textId="7001CBCC" w:rsidR="004358F8" w:rsidRDefault="004358F8" w:rsidP="00505324">
      <w:pPr>
        <w:pStyle w:val="Prrafodelista"/>
        <w:numPr>
          <w:ilvl w:val="0"/>
          <w:numId w:val="63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El monto de las cajas chicas y el límite del gasto a realizar en efectivo, será autorizado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 xml:space="preserve">anualmente por la Dirección General mediante la resolución respectiva. </w:t>
      </w:r>
    </w:p>
    <w:p w14:paraId="3BFEEE19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48FF8CE8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D14BA72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3488ECFE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725A771D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D7741DB" w14:textId="77777777" w:rsid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1888B674" w14:textId="08664D50" w:rsidR="004358F8" w:rsidRDefault="004358F8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b/>
          <w:bCs/>
          <w:kern w:val="0"/>
          <w:sz w:val="28"/>
          <w:szCs w:val="28"/>
        </w:rPr>
      </w:pPr>
      <w:r w:rsidRPr="00505324">
        <w:rPr>
          <w:rFonts w:cstheme="minorHAnsi"/>
          <w:b/>
          <w:bCs/>
          <w:kern w:val="0"/>
          <w:sz w:val="28"/>
          <w:szCs w:val="28"/>
        </w:rPr>
        <w:t>ARTICULO 9. CUENTAS BANCARIAS MONETARIAS ESPECÍFICAS DEL FONDO</w:t>
      </w:r>
      <w:r w:rsidR="00505324">
        <w:rPr>
          <w:rFonts w:cstheme="minorHAnsi"/>
          <w:b/>
          <w:bCs/>
          <w:kern w:val="0"/>
          <w:sz w:val="28"/>
          <w:szCs w:val="28"/>
        </w:rPr>
        <w:t xml:space="preserve"> </w:t>
      </w:r>
      <w:r w:rsidRPr="00505324">
        <w:rPr>
          <w:rFonts w:cstheme="minorHAnsi"/>
          <w:b/>
          <w:bCs/>
          <w:kern w:val="0"/>
          <w:sz w:val="28"/>
          <w:szCs w:val="28"/>
        </w:rPr>
        <w:t xml:space="preserve">ROTATIVO. </w:t>
      </w:r>
    </w:p>
    <w:p w14:paraId="28DA5AD0" w14:textId="77777777" w:rsidR="00505324" w:rsidRP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b/>
          <w:bCs/>
          <w:kern w:val="0"/>
          <w:sz w:val="28"/>
          <w:szCs w:val="28"/>
        </w:rPr>
      </w:pPr>
    </w:p>
    <w:p w14:paraId="6B577E5D" w14:textId="2259FD63" w:rsidR="004358F8" w:rsidRDefault="004358F8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Debe habilitarse una cuenta monetaria a nombre del CONADI para la administración del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 xml:space="preserve">fondo rotativo interno. </w:t>
      </w:r>
    </w:p>
    <w:p w14:paraId="3A829592" w14:textId="77777777" w:rsidR="00505324" w:rsidRPr="00505324" w:rsidRDefault="00505324" w:rsidP="00505324">
      <w:pPr>
        <w:autoSpaceDE w:val="0"/>
        <w:autoSpaceDN w:val="0"/>
        <w:adjustRightInd w:val="0"/>
        <w:spacing w:after="0" w:line="240" w:lineRule="auto"/>
        <w:ind w:left="360" w:right="-376"/>
        <w:jc w:val="both"/>
        <w:rPr>
          <w:rFonts w:cstheme="minorHAnsi"/>
          <w:kern w:val="0"/>
          <w:sz w:val="28"/>
          <w:szCs w:val="28"/>
        </w:rPr>
      </w:pPr>
    </w:p>
    <w:p w14:paraId="553BDBEF" w14:textId="797C4B8C" w:rsidR="004358F8" w:rsidRPr="00505324" w:rsidRDefault="004358F8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Los reintegros al fondo rotativo interno pueden ser efectuados por medio de transferencias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 xml:space="preserve">bancarias internas o bien con cheques no negociables. </w:t>
      </w:r>
    </w:p>
    <w:p w14:paraId="3956028E" w14:textId="24347512" w:rsidR="004358F8" w:rsidRDefault="004358F8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La cuenta bancaria específica para el uso del fondo rotativo interno, mediante cheque no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negociable, procederá a efectuar los reintegros a los responsables de las cajas chicas.</w:t>
      </w:r>
    </w:p>
    <w:p w14:paraId="2E59D399" w14:textId="77777777" w:rsidR="00505324" w:rsidRP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2CED37A1" w14:textId="77777777" w:rsidR="00505324" w:rsidRDefault="004358F8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kern w:val="0"/>
          <w:sz w:val="28"/>
          <w:szCs w:val="28"/>
        </w:rPr>
        <w:t>Los firmantes de las cuentas bancarias deben ser personas debidamente autorizadas por la</w:t>
      </w:r>
      <w:r w:rsidR="00505324">
        <w:rPr>
          <w:rFonts w:cstheme="minorHAnsi"/>
          <w:kern w:val="0"/>
          <w:sz w:val="28"/>
          <w:szCs w:val="28"/>
        </w:rPr>
        <w:t xml:space="preserve"> </w:t>
      </w:r>
      <w:r w:rsidRPr="00505324">
        <w:rPr>
          <w:rFonts w:cstheme="minorHAnsi"/>
          <w:kern w:val="0"/>
          <w:sz w:val="28"/>
          <w:szCs w:val="28"/>
        </w:rPr>
        <w:t>Junta Directiva</w:t>
      </w:r>
      <w:r w:rsidR="00505324">
        <w:rPr>
          <w:rFonts w:cstheme="minorHAnsi"/>
          <w:kern w:val="0"/>
          <w:sz w:val="28"/>
          <w:szCs w:val="28"/>
        </w:rPr>
        <w:t>.</w:t>
      </w:r>
    </w:p>
    <w:p w14:paraId="237BE6A5" w14:textId="77777777" w:rsidR="00505324" w:rsidRPr="00505324" w:rsidRDefault="00505324" w:rsidP="00505324">
      <w:pPr>
        <w:pStyle w:val="Prrafodelista"/>
        <w:rPr>
          <w:rFonts w:cstheme="minorHAnsi"/>
          <w:sz w:val="28"/>
          <w:szCs w:val="28"/>
        </w:rPr>
      </w:pPr>
    </w:p>
    <w:p w14:paraId="044DFE9A" w14:textId="77777777" w:rsidR="00505324" w:rsidRPr="00505324" w:rsidRDefault="00505324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sz w:val="28"/>
          <w:szCs w:val="28"/>
        </w:rPr>
        <w:t xml:space="preserve">En las cuentas bancarias deberán registrarse como mínimo tres firmas autorizadas. </w:t>
      </w:r>
    </w:p>
    <w:p w14:paraId="3F2D0DB9" w14:textId="77777777" w:rsidR="00505324" w:rsidRPr="00505324" w:rsidRDefault="00505324" w:rsidP="00505324">
      <w:pPr>
        <w:pStyle w:val="Prrafodelista"/>
        <w:rPr>
          <w:rFonts w:cstheme="minorHAnsi"/>
          <w:sz w:val="28"/>
          <w:szCs w:val="28"/>
        </w:rPr>
      </w:pPr>
    </w:p>
    <w:p w14:paraId="5EA7DDA5" w14:textId="77777777" w:rsidR="00505324" w:rsidRPr="00505324" w:rsidRDefault="00505324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sz w:val="28"/>
          <w:szCs w:val="28"/>
        </w:rPr>
        <w:t xml:space="preserve"> Los cheques emitidos deben presentar firmas mancomunadas. </w:t>
      </w:r>
    </w:p>
    <w:p w14:paraId="68EED9C8" w14:textId="77777777" w:rsidR="00505324" w:rsidRPr="00505324" w:rsidRDefault="00505324" w:rsidP="00505324">
      <w:pPr>
        <w:pStyle w:val="Prrafodelista"/>
        <w:rPr>
          <w:rFonts w:cstheme="minorHAnsi"/>
          <w:sz w:val="28"/>
          <w:szCs w:val="28"/>
        </w:rPr>
      </w:pPr>
    </w:p>
    <w:p w14:paraId="00C4DB92" w14:textId="77777777" w:rsidR="00505324" w:rsidRPr="00505324" w:rsidRDefault="00505324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sz w:val="28"/>
          <w:szCs w:val="28"/>
        </w:rPr>
        <w:t>Las transferencias bancarias deben ser firmadas por las personas autorizadas por la Junta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Directiva para firma de cheques. </w:t>
      </w:r>
    </w:p>
    <w:p w14:paraId="1B282504" w14:textId="77777777" w:rsidR="00505324" w:rsidRPr="00505324" w:rsidRDefault="00505324" w:rsidP="00505324">
      <w:pPr>
        <w:pStyle w:val="Prrafodelista"/>
        <w:rPr>
          <w:rFonts w:cstheme="minorHAnsi"/>
          <w:sz w:val="28"/>
          <w:szCs w:val="28"/>
        </w:rPr>
      </w:pPr>
    </w:p>
    <w:p w14:paraId="37805836" w14:textId="77777777" w:rsidR="00505324" w:rsidRPr="00505324" w:rsidRDefault="00505324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sz w:val="28"/>
          <w:szCs w:val="28"/>
        </w:rPr>
        <w:t>Cuando se produzca el retiro o traslado de cualquiera de las personas acreditadas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legalmente ante el banco, se deberá cancelar en forma inmediata las firmas autorizadas. La Dirección Financiera deberá adoptar los criterios y acciones para garantizar el pago de los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cheques en circulación. </w:t>
      </w:r>
    </w:p>
    <w:p w14:paraId="51C4E316" w14:textId="77777777" w:rsidR="00505324" w:rsidRPr="00505324" w:rsidRDefault="00505324" w:rsidP="00505324">
      <w:pPr>
        <w:pStyle w:val="Prrafodelista"/>
        <w:rPr>
          <w:rFonts w:cstheme="minorHAnsi"/>
          <w:sz w:val="28"/>
          <w:szCs w:val="28"/>
        </w:rPr>
      </w:pPr>
    </w:p>
    <w:p w14:paraId="11FFC156" w14:textId="203F04CD" w:rsidR="00505324" w:rsidRPr="00505324" w:rsidRDefault="00505324" w:rsidP="00505324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  <w:r w:rsidRPr="00505324">
        <w:rPr>
          <w:rFonts w:cstheme="minorHAnsi"/>
          <w:sz w:val="28"/>
          <w:szCs w:val="28"/>
        </w:rPr>
        <w:t>Se habilitará el libro de bancos y el libro de conciliaciones bancarias, en la Contraloría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General de Cuentas, para manejo del fondo rotativo interno, tanto para ingresos como para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egresos. </w:t>
      </w:r>
    </w:p>
    <w:p w14:paraId="3EDFC39B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5EF82C0C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39055457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2822F7DA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556FD59E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75F820DC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7C989A48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78E4CBE6" w14:textId="1590338F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ARTÍCULO 10. RENDICIÓN FINAL. </w:t>
      </w:r>
      <w:r w:rsidRPr="00505324">
        <w:rPr>
          <w:rFonts w:cstheme="minorHAnsi"/>
          <w:sz w:val="28"/>
          <w:szCs w:val="28"/>
        </w:rPr>
        <w:t>Al concluir cada ejercicio fiscal debe rendirse informe del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fondo rotativo interno. Los fondos no utilizados serán liquidados y trasladados a la Tesorería del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CONADI. </w:t>
      </w:r>
    </w:p>
    <w:p w14:paraId="77149D1B" w14:textId="77777777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4397098D" w14:textId="58DB6E64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sz w:val="28"/>
          <w:szCs w:val="28"/>
        </w:rPr>
        <w:t>Debe realizarse una rendición o liquidación parcial del fondo rotativo interno o cajas chicas, por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la sustitución definitiva o temporal de los administradores de dichos fondos con el arqueo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correspondiente. En casos no previstos la responsabilidad de la rendición o liquidación parcial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del fondo rotativo estará a cargo del empleado que designe el Director o Jefe del área técnica,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administrativa o ejecutiva del CONADI donde se encuentre el fondo y del Tesorero (a) del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CONADI. En el caso de la Dirección Financiera, segregará esta función conforme su estructura interna. </w:t>
      </w:r>
    </w:p>
    <w:p w14:paraId="6CCF5B27" w14:textId="77777777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49B110D5" w14:textId="247196BF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sz w:val="28"/>
          <w:szCs w:val="28"/>
        </w:rPr>
        <w:t>Al cierre del ejercicio fiscal el Tesorero (a), mediante transferencia interna hará llegar el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reintegro a la cuenta monetaria del CONADI para el cierre del fondo rotativo institucional. </w:t>
      </w:r>
    </w:p>
    <w:p w14:paraId="0217F41F" w14:textId="77777777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63CB3AF5" w14:textId="61032CA8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ARTICULO 11. MANUAL DE FONDOS ROTATIVOS. </w:t>
      </w:r>
      <w:r w:rsidRPr="00505324">
        <w:rPr>
          <w:rFonts w:cstheme="minorHAnsi"/>
          <w:sz w:val="28"/>
          <w:szCs w:val="28"/>
        </w:rPr>
        <w:t>Los procedimientos, formularios e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instructivos para la eficiente administración de los fondos rotativos, se establecerán mediante la</w:t>
      </w:r>
      <w:r w:rsidRPr="00505324"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creación de un manual específico, bajo la responsabilidad de la Dirección Financiera. </w:t>
      </w:r>
    </w:p>
    <w:p w14:paraId="7482AF2E" w14:textId="77777777" w:rsidR="00505324" w:rsidRDefault="00505324" w:rsidP="00505324">
      <w:pPr>
        <w:pStyle w:val="Sinespaciado"/>
        <w:jc w:val="both"/>
        <w:rPr>
          <w:rFonts w:cstheme="minorHAnsi"/>
          <w:b/>
          <w:bCs/>
          <w:sz w:val="28"/>
          <w:szCs w:val="28"/>
        </w:rPr>
      </w:pPr>
    </w:p>
    <w:p w14:paraId="1A511710" w14:textId="6D670DD9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ARTICULO 12. SANCIONES. </w:t>
      </w:r>
      <w:r w:rsidRPr="00505324">
        <w:rPr>
          <w:rFonts w:cstheme="minorHAnsi"/>
          <w:sz w:val="28"/>
          <w:szCs w:val="28"/>
        </w:rPr>
        <w:t>A los empleados que incumplan con las obligaciones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establecidas en el presente reglamento se les aplicará las sanciones establecidas en el Reglamento Interno del CONADI. </w:t>
      </w:r>
    </w:p>
    <w:p w14:paraId="7AFA3F9B" w14:textId="77777777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3F516CA9" w14:textId="58C49C70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ARTICULO 13. CASOS NO PREVISTOS E INTERPRETACIÓN DEL REGLAMENTO. </w:t>
      </w:r>
      <w:r w:rsidRPr="00505324">
        <w:rPr>
          <w:rFonts w:cstheme="minorHAnsi"/>
          <w:sz w:val="28"/>
          <w:szCs w:val="28"/>
        </w:rPr>
        <w:t>La interpretación y resolución de los casos no previstos en el presente Reglamento, estarán a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cargo de la Junta Directiva del Consejo Nacional para la Atención de las Personas con 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 xml:space="preserve">Discapacidad. </w:t>
      </w:r>
    </w:p>
    <w:p w14:paraId="1A3BCE8B" w14:textId="77777777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0E2C9165" w14:textId="77777777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ARTICULO 14. DEROGATORIA. </w:t>
      </w:r>
      <w:r w:rsidRPr="00505324">
        <w:rPr>
          <w:rFonts w:cstheme="minorHAnsi"/>
          <w:sz w:val="28"/>
          <w:szCs w:val="28"/>
        </w:rPr>
        <w:t>Se deroga cualquier otra disposición que contravenga el</w:t>
      </w:r>
      <w:r>
        <w:rPr>
          <w:rFonts w:cstheme="minorHAnsi"/>
          <w:sz w:val="28"/>
          <w:szCs w:val="28"/>
        </w:rPr>
        <w:t xml:space="preserve"> </w:t>
      </w:r>
      <w:r w:rsidRPr="00505324">
        <w:rPr>
          <w:rFonts w:cstheme="minorHAnsi"/>
          <w:sz w:val="28"/>
          <w:szCs w:val="28"/>
        </w:rPr>
        <w:t>presente Reglamento.</w:t>
      </w:r>
    </w:p>
    <w:p w14:paraId="4BD9A77C" w14:textId="77777777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76CC6EC1" w14:textId="77777777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78140F2B" w14:textId="77777777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1CCF593A" w14:textId="77777777" w:rsid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</w:p>
    <w:p w14:paraId="0840E303" w14:textId="3496EB58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sz w:val="28"/>
          <w:szCs w:val="28"/>
        </w:rPr>
        <w:t xml:space="preserve"> </w:t>
      </w:r>
    </w:p>
    <w:p w14:paraId="13D5B8F8" w14:textId="3C51A92E" w:rsidR="00505324" w:rsidRPr="00505324" w:rsidRDefault="00505324" w:rsidP="00505324">
      <w:pPr>
        <w:pStyle w:val="Sinespaciado"/>
        <w:jc w:val="both"/>
        <w:rPr>
          <w:rFonts w:cstheme="minorHAnsi"/>
          <w:sz w:val="28"/>
          <w:szCs w:val="28"/>
        </w:rPr>
      </w:pPr>
      <w:r w:rsidRPr="00505324">
        <w:rPr>
          <w:rFonts w:cstheme="minorHAnsi"/>
          <w:b/>
          <w:bCs/>
          <w:sz w:val="28"/>
          <w:szCs w:val="28"/>
        </w:rPr>
        <w:t xml:space="preserve">ARTICULO 15. VIGENCIA. </w:t>
      </w:r>
      <w:r w:rsidRPr="00505324">
        <w:rPr>
          <w:rFonts w:cstheme="minorHAnsi"/>
          <w:sz w:val="28"/>
          <w:szCs w:val="28"/>
        </w:rPr>
        <w:t>El presente reglamento entrará en vigencia el 1 de octubre de 2018.</w:t>
      </w:r>
    </w:p>
    <w:p w14:paraId="5BB2F79F" w14:textId="77777777" w:rsidR="00505324" w:rsidRPr="00505324" w:rsidRDefault="00505324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kern w:val="0"/>
          <w:sz w:val="28"/>
          <w:szCs w:val="28"/>
        </w:rPr>
      </w:pPr>
    </w:p>
    <w:p w14:paraId="569290C7" w14:textId="77777777" w:rsidR="004358F8" w:rsidRDefault="004358F8" w:rsidP="00505324">
      <w:pPr>
        <w:pStyle w:val="Sinespaciado"/>
        <w:ind w:left="284" w:right="-376"/>
        <w:jc w:val="both"/>
        <w:rPr>
          <w:rFonts w:cstheme="minorHAnsi"/>
          <w:sz w:val="28"/>
          <w:szCs w:val="28"/>
        </w:rPr>
      </w:pPr>
    </w:p>
    <w:p w14:paraId="7062E925" w14:textId="77777777" w:rsidR="004358F8" w:rsidRDefault="004358F8" w:rsidP="00505324">
      <w:pPr>
        <w:pStyle w:val="Sinespaciado"/>
        <w:ind w:left="284" w:right="-376"/>
        <w:jc w:val="both"/>
        <w:rPr>
          <w:rFonts w:cstheme="minorHAnsi"/>
          <w:sz w:val="28"/>
          <w:szCs w:val="28"/>
        </w:rPr>
      </w:pPr>
    </w:p>
    <w:p w14:paraId="6A6E6818" w14:textId="77777777" w:rsidR="005934CC" w:rsidRDefault="005934CC" w:rsidP="00505324">
      <w:pPr>
        <w:autoSpaceDE w:val="0"/>
        <w:autoSpaceDN w:val="0"/>
        <w:adjustRightInd w:val="0"/>
        <w:spacing w:after="0" w:line="240" w:lineRule="auto"/>
        <w:ind w:right="-376"/>
        <w:jc w:val="both"/>
        <w:rPr>
          <w:rFonts w:cstheme="minorHAnsi"/>
          <w:color w:val="3F3D41"/>
          <w:kern w:val="0"/>
          <w:sz w:val="28"/>
          <w:szCs w:val="28"/>
        </w:rPr>
      </w:pPr>
    </w:p>
    <w:p w14:paraId="0DAD240C" w14:textId="1B0B09DE" w:rsidR="005934CC" w:rsidRDefault="00505324" w:rsidP="004358F8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  <w:r>
        <w:rPr>
          <w:rFonts w:cstheme="minorHAnsi"/>
          <w:color w:val="3F3D41"/>
          <w:kern w:val="0"/>
          <w:sz w:val="28"/>
          <w:szCs w:val="28"/>
        </w:rPr>
        <w:t xml:space="preserve">Sr. </w:t>
      </w:r>
      <w:r w:rsidR="005934CC">
        <w:rPr>
          <w:rFonts w:cstheme="minorHAnsi"/>
          <w:color w:val="3F3D41"/>
          <w:kern w:val="0"/>
          <w:sz w:val="28"/>
          <w:szCs w:val="28"/>
        </w:rPr>
        <w:t xml:space="preserve"> </w:t>
      </w:r>
      <w:r>
        <w:rPr>
          <w:rFonts w:cstheme="minorHAnsi"/>
          <w:color w:val="3F3D41"/>
          <w:kern w:val="0"/>
          <w:sz w:val="28"/>
          <w:szCs w:val="28"/>
        </w:rPr>
        <w:t xml:space="preserve">Jorge Enrique </w:t>
      </w:r>
      <w:proofErr w:type="spellStart"/>
      <w:r>
        <w:rPr>
          <w:rFonts w:cstheme="minorHAnsi"/>
          <w:color w:val="3F3D41"/>
          <w:kern w:val="0"/>
          <w:sz w:val="28"/>
          <w:szCs w:val="28"/>
        </w:rPr>
        <w:t>Yat</w:t>
      </w:r>
      <w:proofErr w:type="spellEnd"/>
      <w:r>
        <w:rPr>
          <w:rFonts w:cstheme="minorHAnsi"/>
          <w:color w:val="3F3D41"/>
          <w:kern w:val="0"/>
          <w:sz w:val="28"/>
          <w:szCs w:val="28"/>
        </w:rPr>
        <w:t xml:space="preserve"> Max</w:t>
      </w:r>
    </w:p>
    <w:p w14:paraId="774A87A2" w14:textId="69D798C6" w:rsidR="005934CC" w:rsidRDefault="005934CC" w:rsidP="00505324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  <w:r>
        <w:rPr>
          <w:rFonts w:cstheme="minorHAnsi"/>
          <w:color w:val="3F3D41"/>
          <w:kern w:val="0"/>
          <w:sz w:val="28"/>
          <w:szCs w:val="28"/>
        </w:rPr>
        <w:t>Presidente</w:t>
      </w:r>
      <w:r w:rsidR="00505324">
        <w:rPr>
          <w:rFonts w:cstheme="minorHAnsi"/>
          <w:color w:val="3F3D41"/>
          <w:kern w:val="0"/>
          <w:sz w:val="28"/>
          <w:szCs w:val="28"/>
        </w:rPr>
        <w:t xml:space="preserve"> </w:t>
      </w:r>
      <w:r>
        <w:rPr>
          <w:rFonts w:cstheme="minorHAnsi"/>
          <w:color w:val="3F3D41"/>
          <w:kern w:val="0"/>
          <w:sz w:val="28"/>
          <w:szCs w:val="28"/>
        </w:rPr>
        <w:t>Junta Directiva</w:t>
      </w:r>
    </w:p>
    <w:p w14:paraId="6E45F5EE" w14:textId="77777777" w:rsidR="005934CC" w:rsidRDefault="005934CC" w:rsidP="004358F8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</w:p>
    <w:p w14:paraId="37D36D7A" w14:textId="77777777" w:rsidR="005934CC" w:rsidRDefault="005934CC" w:rsidP="004358F8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</w:p>
    <w:p w14:paraId="547A7EF8" w14:textId="77777777" w:rsidR="005934CC" w:rsidRDefault="005934CC" w:rsidP="004358F8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</w:p>
    <w:p w14:paraId="30EEE5BE" w14:textId="77777777" w:rsidR="005934CC" w:rsidRDefault="005934CC" w:rsidP="004358F8">
      <w:pPr>
        <w:autoSpaceDE w:val="0"/>
        <w:autoSpaceDN w:val="0"/>
        <w:adjustRightInd w:val="0"/>
        <w:spacing w:after="0" w:line="240" w:lineRule="auto"/>
        <w:ind w:left="-142" w:right="-376"/>
        <w:jc w:val="both"/>
        <w:rPr>
          <w:rFonts w:cstheme="minorHAnsi"/>
          <w:color w:val="3F3D41"/>
          <w:kern w:val="0"/>
          <w:sz w:val="28"/>
          <w:szCs w:val="28"/>
        </w:rPr>
      </w:pPr>
    </w:p>
    <w:p w14:paraId="40BA8A10" w14:textId="31A46435" w:rsidR="005934CC" w:rsidRDefault="00505324" w:rsidP="004358F8">
      <w:pPr>
        <w:autoSpaceDE w:val="0"/>
        <w:autoSpaceDN w:val="0"/>
        <w:adjustRightInd w:val="0"/>
        <w:spacing w:after="0" w:line="240" w:lineRule="auto"/>
        <w:ind w:left="-142" w:right="-376"/>
        <w:jc w:val="right"/>
        <w:rPr>
          <w:rFonts w:cstheme="minorHAnsi"/>
          <w:color w:val="3F3D41"/>
          <w:kern w:val="0"/>
          <w:sz w:val="28"/>
          <w:szCs w:val="28"/>
        </w:rPr>
      </w:pPr>
      <w:r>
        <w:rPr>
          <w:rFonts w:cstheme="minorHAnsi"/>
          <w:color w:val="3F3D41"/>
          <w:kern w:val="0"/>
          <w:sz w:val="28"/>
          <w:szCs w:val="28"/>
        </w:rPr>
        <w:t xml:space="preserve">Lic. </w:t>
      </w:r>
      <w:r w:rsidR="005934CC">
        <w:rPr>
          <w:rFonts w:cstheme="minorHAnsi"/>
          <w:color w:val="3F3D41"/>
          <w:kern w:val="0"/>
          <w:sz w:val="28"/>
          <w:szCs w:val="28"/>
        </w:rPr>
        <w:t xml:space="preserve"> </w:t>
      </w:r>
      <w:r>
        <w:rPr>
          <w:rFonts w:cstheme="minorHAnsi"/>
          <w:color w:val="3F3D41"/>
          <w:kern w:val="0"/>
          <w:sz w:val="28"/>
          <w:szCs w:val="28"/>
        </w:rPr>
        <w:t xml:space="preserve">Martha Juliana de </w:t>
      </w:r>
      <w:proofErr w:type="spellStart"/>
      <w:r>
        <w:rPr>
          <w:rFonts w:cstheme="minorHAnsi"/>
          <w:color w:val="3F3D41"/>
          <w:kern w:val="0"/>
          <w:sz w:val="28"/>
          <w:szCs w:val="28"/>
        </w:rPr>
        <w:t>Acajabón</w:t>
      </w:r>
      <w:proofErr w:type="spellEnd"/>
    </w:p>
    <w:p w14:paraId="51AC01E9" w14:textId="4821C9B4" w:rsidR="005934CC" w:rsidRPr="00505324" w:rsidRDefault="00505324" w:rsidP="00505324">
      <w:pPr>
        <w:autoSpaceDE w:val="0"/>
        <w:autoSpaceDN w:val="0"/>
        <w:adjustRightInd w:val="0"/>
        <w:spacing w:after="0" w:line="240" w:lineRule="auto"/>
        <w:ind w:left="-142" w:right="-376"/>
        <w:jc w:val="right"/>
        <w:rPr>
          <w:rFonts w:cstheme="minorHAnsi"/>
          <w:color w:val="3F3D41"/>
          <w:kern w:val="0"/>
          <w:sz w:val="28"/>
          <w:szCs w:val="28"/>
        </w:rPr>
      </w:pPr>
      <w:r>
        <w:rPr>
          <w:rFonts w:cstheme="minorHAnsi"/>
          <w:color w:val="3F3D41"/>
          <w:kern w:val="0"/>
          <w:sz w:val="28"/>
          <w:szCs w:val="28"/>
        </w:rPr>
        <w:t>S</w:t>
      </w:r>
      <w:r w:rsidR="005934CC">
        <w:rPr>
          <w:rFonts w:cstheme="minorHAnsi"/>
          <w:color w:val="3F3D41"/>
          <w:kern w:val="0"/>
          <w:sz w:val="28"/>
          <w:szCs w:val="28"/>
        </w:rPr>
        <w:t>ecretaria</w:t>
      </w:r>
      <w:r>
        <w:rPr>
          <w:rFonts w:cstheme="minorHAnsi"/>
          <w:color w:val="3F3D41"/>
          <w:kern w:val="0"/>
          <w:sz w:val="28"/>
          <w:szCs w:val="28"/>
        </w:rPr>
        <w:t xml:space="preserve"> de </w:t>
      </w:r>
      <w:r w:rsidR="005934CC">
        <w:rPr>
          <w:rFonts w:cstheme="minorHAnsi"/>
          <w:color w:val="3F3D41"/>
          <w:kern w:val="0"/>
          <w:sz w:val="28"/>
          <w:szCs w:val="28"/>
        </w:rPr>
        <w:t>Junta Directiva</w:t>
      </w:r>
    </w:p>
    <w:p w14:paraId="38F36CD4" w14:textId="032388C4" w:rsidR="002F2CEE" w:rsidRPr="005934CC" w:rsidRDefault="002F2CEE" w:rsidP="00505324">
      <w:pPr>
        <w:ind w:left="-142" w:right="-376"/>
        <w:jc w:val="right"/>
        <w:rPr>
          <w:rFonts w:ascii="Arial" w:hAnsi="Arial" w:cs="Arial"/>
          <w:color w:val="393739"/>
          <w:kern w:val="0"/>
          <w:sz w:val="24"/>
          <w:szCs w:val="24"/>
        </w:rPr>
      </w:pPr>
    </w:p>
    <w:sectPr w:rsidR="002F2CEE" w:rsidRPr="005934CC" w:rsidSect="00E361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D1F8D" w14:textId="77777777" w:rsidR="00E3612D" w:rsidRDefault="00E3612D" w:rsidP="007339DF">
      <w:pPr>
        <w:spacing w:after="0" w:line="240" w:lineRule="auto"/>
      </w:pPr>
      <w:r>
        <w:separator/>
      </w:r>
    </w:p>
  </w:endnote>
  <w:endnote w:type="continuationSeparator" w:id="0">
    <w:p w14:paraId="5B8FD43F" w14:textId="77777777" w:rsidR="00E3612D" w:rsidRDefault="00E3612D" w:rsidP="0073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782A7" w14:textId="77777777" w:rsidR="00E3612D" w:rsidRDefault="00E3612D" w:rsidP="007339DF">
      <w:pPr>
        <w:spacing w:after="0" w:line="240" w:lineRule="auto"/>
      </w:pPr>
      <w:r>
        <w:separator/>
      </w:r>
    </w:p>
  </w:footnote>
  <w:footnote w:type="continuationSeparator" w:id="0">
    <w:p w14:paraId="4E0C3512" w14:textId="77777777" w:rsidR="00E3612D" w:rsidRDefault="00E3612D" w:rsidP="0073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D968" w14:textId="355E4FBF" w:rsidR="007339DF" w:rsidRDefault="007339D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7E261658" wp14:editId="482CB112">
          <wp:simplePos x="0" y="0"/>
          <wp:positionH relativeFrom="margin">
            <wp:posOffset>-922020</wp:posOffset>
          </wp:positionH>
          <wp:positionV relativeFrom="paragraph">
            <wp:posOffset>-290195</wp:posOffset>
          </wp:positionV>
          <wp:extent cx="7437772" cy="9734204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DI-Hoja-membretad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772" cy="9734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4B63"/>
    <w:multiLevelType w:val="hybridMultilevel"/>
    <w:tmpl w:val="187ED7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BA"/>
    <w:multiLevelType w:val="hybridMultilevel"/>
    <w:tmpl w:val="5B704854"/>
    <w:lvl w:ilvl="0" w:tplc="91028A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F50FD"/>
    <w:multiLevelType w:val="hybridMultilevel"/>
    <w:tmpl w:val="65D28DF4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614B"/>
    <w:multiLevelType w:val="hybridMultilevel"/>
    <w:tmpl w:val="DA905ACA"/>
    <w:lvl w:ilvl="0" w:tplc="3634E56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A8C"/>
    <w:multiLevelType w:val="hybridMultilevel"/>
    <w:tmpl w:val="1FF67132"/>
    <w:lvl w:ilvl="0" w:tplc="100A0019">
      <w:start w:val="1"/>
      <w:numFmt w:val="lowerLetter"/>
      <w:lvlText w:val="%1."/>
      <w:lvlJc w:val="left"/>
      <w:pPr>
        <w:ind w:left="2136" w:hanging="360"/>
      </w:pPr>
    </w:lvl>
    <w:lvl w:ilvl="1" w:tplc="100A0019" w:tentative="1">
      <w:start w:val="1"/>
      <w:numFmt w:val="lowerLetter"/>
      <w:lvlText w:val="%2."/>
      <w:lvlJc w:val="left"/>
      <w:pPr>
        <w:ind w:left="2856" w:hanging="360"/>
      </w:pPr>
    </w:lvl>
    <w:lvl w:ilvl="2" w:tplc="100A001B" w:tentative="1">
      <w:start w:val="1"/>
      <w:numFmt w:val="lowerRoman"/>
      <w:lvlText w:val="%3."/>
      <w:lvlJc w:val="right"/>
      <w:pPr>
        <w:ind w:left="3576" w:hanging="180"/>
      </w:pPr>
    </w:lvl>
    <w:lvl w:ilvl="3" w:tplc="100A000F" w:tentative="1">
      <w:start w:val="1"/>
      <w:numFmt w:val="decimal"/>
      <w:lvlText w:val="%4."/>
      <w:lvlJc w:val="left"/>
      <w:pPr>
        <w:ind w:left="4296" w:hanging="360"/>
      </w:pPr>
    </w:lvl>
    <w:lvl w:ilvl="4" w:tplc="100A0019" w:tentative="1">
      <w:start w:val="1"/>
      <w:numFmt w:val="lowerLetter"/>
      <w:lvlText w:val="%5."/>
      <w:lvlJc w:val="left"/>
      <w:pPr>
        <w:ind w:left="5016" w:hanging="360"/>
      </w:pPr>
    </w:lvl>
    <w:lvl w:ilvl="5" w:tplc="100A001B" w:tentative="1">
      <w:start w:val="1"/>
      <w:numFmt w:val="lowerRoman"/>
      <w:lvlText w:val="%6."/>
      <w:lvlJc w:val="right"/>
      <w:pPr>
        <w:ind w:left="5736" w:hanging="180"/>
      </w:pPr>
    </w:lvl>
    <w:lvl w:ilvl="6" w:tplc="100A000F" w:tentative="1">
      <w:start w:val="1"/>
      <w:numFmt w:val="decimal"/>
      <w:lvlText w:val="%7."/>
      <w:lvlJc w:val="left"/>
      <w:pPr>
        <w:ind w:left="6456" w:hanging="360"/>
      </w:pPr>
    </w:lvl>
    <w:lvl w:ilvl="7" w:tplc="100A0019" w:tentative="1">
      <w:start w:val="1"/>
      <w:numFmt w:val="lowerLetter"/>
      <w:lvlText w:val="%8."/>
      <w:lvlJc w:val="left"/>
      <w:pPr>
        <w:ind w:left="7176" w:hanging="360"/>
      </w:pPr>
    </w:lvl>
    <w:lvl w:ilvl="8" w:tplc="1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0E4808DA"/>
    <w:multiLevelType w:val="hybridMultilevel"/>
    <w:tmpl w:val="546AF39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5C3"/>
    <w:multiLevelType w:val="hybridMultilevel"/>
    <w:tmpl w:val="26C4987C"/>
    <w:lvl w:ilvl="0" w:tplc="91028A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D35D4"/>
    <w:multiLevelType w:val="multilevel"/>
    <w:tmpl w:val="6AE8C0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FD00EF"/>
    <w:multiLevelType w:val="hybridMultilevel"/>
    <w:tmpl w:val="FF4E1038"/>
    <w:lvl w:ilvl="0" w:tplc="77600A8E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04A1B"/>
    <w:multiLevelType w:val="hybridMultilevel"/>
    <w:tmpl w:val="79C4EE36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219BF"/>
    <w:multiLevelType w:val="hybridMultilevel"/>
    <w:tmpl w:val="043E3F52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0764D"/>
    <w:multiLevelType w:val="hybridMultilevel"/>
    <w:tmpl w:val="4B16045E"/>
    <w:lvl w:ilvl="0" w:tplc="3FB2124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938" w:hanging="360"/>
      </w:pPr>
    </w:lvl>
    <w:lvl w:ilvl="2" w:tplc="100A001B" w:tentative="1">
      <w:start w:val="1"/>
      <w:numFmt w:val="lowerRoman"/>
      <w:lvlText w:val="%3."/>
      <w:lvlJc w:val="right"/>
      <w:pPr>
        <w:ind w:left="1658" w:hanging="180"/>
      </w:pPr>
    </w:lvl>
    <w:lvl w:ilvl="3" w:tplc="100A000F" w:tentative="1">
      <w:start w:val="1"/>
      <w:numFmt w:val="decimal"/>
      <w:lvlText w:val="%4."/>
      <w:lvlJc w:val="left"/>
      <w:pPr>
        <w:ind w:left="2378" w:hanging="360"/>
      </w:pPr>
    </w:lvl>
    <w:lvl w:ilvl="4" w:tplc="100A0019" w:tentative="1">
      <w:start w:val="1"/>
      <w:numFmt w:val="lowerLetter"/>
      <w:lvlText w:val="%5."/>
      <w:lvlJc w:val="left"/>
      <w:pPr>
        <w:ind w:left="3098" w:hanging="360"/>
      </w:pPr>
    </w:lvl>
    <w:lvl w:ilvl="5" w:tplc="100A001B" w:tentative="1">
      <w:start w:val="1"/>
      <w:numFmt w:val="lowerRoman"/>
      <w:lvlText w:val="%6."/>
      <w:lvlJc w:val="right"/>
      <w:pPr>
        <w:ind w:left="3818" w:hanging="180"/>
      </w:pPr>
    </w:lvl>
    <w:lvl w:ilvl="6" w:tplc="100A000F" w:tentative="1">
      <w:start w:val="1"/>
      <w:numFmt w:val="decimal"/>
      <w:lvlText w:val="%7."/>
      <w:lvlJc w:val="left"/>
      <w:pPr>
        <w:ind w:left="4538" w:hanging="360"/>
      </w:pPr>
    </w:lvl>
    <w:lvl w:ilvl="7" w:tplc="100A0019" w:tentative="1">
      <w:start w:val="1"/>
      <w:numFmt w:val="lowerLetter"/>
      <w:lvlText w:val="%8."/>
      <w:lvlJc w:val="left"/>
      <w:pPr>
        <w:ind w:left="5258" w:hanging="360"/>
      </w:pPr>
    </w:lvl>
    <w:lvl w:ilvl="8" w:tplc="10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23DA1ECB"/>
    <w:multiLevelType w:val="hybridMultilevel"/>
    <w:tmpl w:val="187ED78C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E644F"/>
    <w:multiLevelType w:val="hybridMultilevel"/>
    <w:tmpl w:val="CFE4D8E0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847EA"/>
    <w:multiLevelType w:val="hybridMultilevel"/>
    <w:tmpl w:val="F104E28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763AA"/>
    <w:multiLevelType w:val="hybridMultilevel"/>
    <w:tmpl w:val="03C856A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92411"/>
    <w:multiLevelType w:val="hybridMultilevel"/>
    <w:tmpl w:val="492EEE48"/>
    <w:lvl w:ilvl="0" w:tplc="E820AD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D6084"/>
    <w:multiLevelType w:val="hybridMultilevel"/>
    <w:tmpl w:val="E8104B7E"/>
    <w:lvl w:ilvl="0" w:tplc="100A0019">
      <w:start w:val="1"/>
      <w:numFmt w:val="lowerLetter"/>
      <w:lvlText w:val="%1."/>
      <w:lvlJc w:val="left"/>
      <w:pPr>
        <w:ind w:left="2136" w:hanging="360"/>
      </w:pPr>
    </w:lvl>
    <w:lvl w:ilvl="1" w:tplc="100A0019" w:tentative="1">
      <w:start w:val="1"/>
      <w:numFmt w:val="lowerLetter"/>
      <w:lvlText w:val="%2."/>
      <w:lvlJc w:val="left"/>
      <w:pPr>
        <w:ind w:left="2856" w:hanging="360"/>
      </w:pPr>
    </w:lvl>
    <w:lvl w:ilvl="2" w:tplc="100A001B" w:tentative="1">
      <w:start w:val="1"/>
      <w:numFmt w:val="lowerRoman"/>
      <w:lvlText w:val="%3."/>
      <w:lvlJc w:val="right"/>
      <w:pPr>
        <w:ind w:left="3576" w:hanging="180"/>
      </w:pPr>
    </w:lvl>
    <w:lvl w:ilvl="3" w:tplc="100A000F" w:tentative="1">
      <w:start w:val="1"/>
      <w:numFmt w:val="decimal"/>
      <w:lvlText w:val="%4."/>
      <w:lvlJc w:val="left"/>
      <w:pPr>
        <w:ind w:left="4296" w:hanging="360"/>
      </w:pPr>
    </w:lvl>
    <w:lvl w:ilvl="4" w:tplc="100A0019" w:tentative="1">
      <w:start w:val="1"/>
      <w:numFmt w:val="lowerLetter"/>
      <w:lvlText w:val="%5."/>
      <w:lvlJc w:val="left"/>
      <w:pPr>
        <w:ind w:left="5016" w:hanging="360"/>
      </w:pPr>
    </w:lvl>
    <w:lvl w:ilvl="5" w:tplc="100A001B" w:tentative="1">
      <w:start w:val="1"/>
      <w:numFmt w:val="lowerRoman"/>
      <w:lvlText w:val="%6."/>
      <w:lvlJc w:val="right"/>
      <w:pPr>
        <w:ind w:left="5736" w:hanging="180"/>
      </w:pPr>
    </w:lvl>
    <w:lvl w:ilvl="6" w:tplc="100A000F" w:tentative="1">
      <w:start w:val="1"/>
      <w:numFmt w:val="decimal"/>
      <w:lvlText w:val="%7."/>
      <w:lvlJc w:val="left"/>
      <w:pPr>
        <w:ind w:left="6456" w:hanging="360"/>
      </w:pPr>
    </w:lvl>
    <w:lvl w:ilvl="7" w:tplc="100A0019" w:tentative="1">
      <w:start w:val="1"/>
      <w:numFmt w:val="lowerLetter"/>
      <w:lvlText w:val="%8."/>
      <w:lvlJc w:val="left"/>
      <w:pPr>
        <w:ind w:left="7176" w:hanging="360"/>
      </w:pPr>
    </w:lvl>
    <w:lvl w:ilvl="8" w:tplc="1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2E2160A3"/>
    <w:multiLevelType w:val="hybridMultilevel"/>
    <w:tmpl w:val="5150D7BA"/>
    <w:lvl w:ilvl="0" w:tplc="91028A9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F2ECE"/>
    <w:multiLevelType w:val="hybridMultilevel"/>
    <w:tmpl w:val="0780269C"/>
    <w:lvl w:ilvl="0" w:tplc="100A0019">
      <w:start w:val="1"/>
      <w:numFmt w:val="lowerLetter"/>
      <w:lvlText w:val="%1."/>
      <w:lvlJc w:val="left"/>
      <w:pPr>
        <w:ind w:left="578" w:hanging="360"/>
      </w:pPr>
    </w:lvl>
    <w:lvl w:ilvl="1" w:tplc="ACDE3A7E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2F796EB0"/>
    <w:multiLevelType w:val="hybridMultilevel"/>
    <w:tmpl w:val="E3FAA83A"/>
    <w:lvl w:ilvl="0" w:tplc="8A30C4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C1C1D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65878"/>
    <w:multiLevelType w:val="hybridMultilevel"/>
    <w:tmpl w:val="B5365A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E335B"/>
    <w:multiLevelType w:val="hybridMultilevel"/>
    <w:tmpl w:val="CD827970"/>
    <w:lvl w:ilvl="0" w:tplc="100A000F">
      <w:start w:val="1"/>
      <w:numFmt w:val="decimal"/>
      <w:lvlText w:val="%1."/>
      <w:lvlJc w:val="left"/>
      <w:pPr>
        <w:ind w:left="578" w:hanging="360"/>
      </w:pPr>
    </w:lvl>
    <w:lvl w:ilvl="1" w:tplc="1C321BBE">
      <w:start w:val="1"/>
      <w:numFmt w:val="lowerLetter"/>
      <w:lvlText w:val="%2)"/>
      <w:lvlJc w:val="left"/>
      <w:pPr>
        <w:ind w:left="1358" w:hanging="420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5B1130C"/>
    <w:multiLevelType w:val="hybridMultilevel"/>
    <w:tmpl w:val="ECFC3350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A0C0F"/>
    <w:multiLevelType w:val="hybridMultilevel"/>
    <w:tmpl w:val="EBF6D3E4"/>
    <w:lvl w:ilvl="0" w:tplc="26D06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FA2E31"/>
    <w:multiLevelType w:val="hybridMultilevel"/>
    <w:tmpl w:val="8E7A7E56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272BE0"/>
    <w:multiLevelType w:val="hybridMultilevel"/>
    <w:tmpl w:val="CAD855F8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C2552E"/>
    <w:multiLevelType w:val="hybridMultilevel"/>
    <w:tmpl w:val="34E6DA8E"/>
    <w:lvl w:ilvl="0" w:tplc="C90A1EF2">
      <w:start w:val="4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75E97"/>
    <w:multiLevelType w:val="hybridMultilevel"/>
    <w:tmpl w:val="2D963AB2"/>
    <w:lvl w:ilvl="0" w:tplc="1114B0EC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CA4258"/>
    <w:multiLevelType w:val="hybridMultilevel"/>
    <w:tmpl w:val="9F54D6A2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A1813"/>
    <w:multiLevelType w:val="hybridMultilevel"/>
    <w:tmpl w:val="ED300430"/>
    <w:lvl w:ilvl="0" w:tplc="100A000F">
      <w:start w:val="1"/>
      <w:numFmt w:val="decimal"/>
      <w:lvlText w:val="%1."/>
      <w:lvlJc w:val="left"/>
      <w:pPr>
        <w:ind w:left="578" w:hanging="360"/>
      </w:pPr>
    </w:lvl>
    <w:lvl w:ilvl="1" w:tplc="25A0CD44">
      <w:start w:val="1"/>
      <w:numFmt w:val="lowerLetter"/>
      <w:lvlText w:val="%2)"/>
      <w:lvlJc w:val="left"/>
      <w:pPr>
        <w:ind w:left="1334" w:hanging="396"/>
      </w:pPr>
      <w:rPr>
        <w:rFonts w:hint="default"/>
      </w:r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48C7345B"/>
    <w:multiLevelType w:val="hybridMultilevel"/>
    <w:tmpl w:val="AB36AF64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358C8"/>
    <w:multiLevelType w:val="hybridMultilevel"/>
    <w:tmpl w:val="97D8AD20"/>
    <w:lvl w:ilvl="0" w:tplc="630AD782">
      <w:start w:val="1"/>
      <w:numFmt w:val="lowerLetter"/>
      <w:lvlText w:val="%1)"/>
      <w:lvlJc w:val="left"/>
      <w:pPr>
        <w:ind w:left="578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298" w:hanging="360"/>
      </w:p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3" w15:restartNumberingAfterBreak="0">
    <w:nsid w:val="4A4C0414"/>
    <w:multiLevelType w:val="hybridMultilevel"/>
    <w:tmpl w:val="2C0411EC"/>
    <w:lvl w:ilvl="0" w:tplc="1114B0EC">
      <w:start w:val="11"/>
      <w:numFmt w:val="lowerLetter"/>
      <w:lvlText w:val="%1)"/>
      <w:lvlJc w:val="left"/>
      <w:pPr>
        <w:ind w:left="578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650484"/>
    <w:multiLevelType w:val="hybridMultilevel"/>
    <w:tmpl w:val="DE5875B0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076EC"/>
    <w:multiLevelType w:val="hybridMultilevel"/>
    <w:tmpl w:val="68CE4168"/>
    <w:lvl w:ilvl="0" w:tplc="C680C5D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95F15"/>
    <w:multiLevelType w:val="hybridMultilevel"/>
    <w:tmpl w:val="1CFA24C8"/>
    <w:lvl w:ilvl="0" w:tplc="100A0019">
      <w:start w:val="1"/>
      <w:numFmt w:val="lowerLetter"/>
      <w:lvlText w:val="%1."/>
      <w:lvlJc w:val="left"/>
      <w:pPr>
        <w:ind w:left="1495" w:hanging="360"/>
      </w:pPr>
      <w:rPr>
        <w:rFonts w:hint="default"/>
        <w:color w:val="282828"/>
        <w:w w:val="86"/>
      </w:rPr>
    </w:lvl>
    <w:lvl w:ilvl="1" w:tplc="100A0019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7" w15:restartNumberingAfterBreak="0">
    <w:nsid w:val="54614675"/>
    <w:multiLevelType w:val="hybridMultilevel"/>
    <w:tmpl w:val="8B2C92E6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EE5F7E"/>
    <w:multiLevelType w:val="hybridMultilevel"/>
    <w:tmpl w:val="F5E61C5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D3BD8"/>
    <w:multiLevelType w:val="hybridMultilevel"/>
    <w:tmpl w:val="367E10AE"/>
    <w:lvl w:ilvl="0" w:tplc="100A0019">
      <w:start w:val="1"/>
      <w:numFmt w:val="lowerLetter"/>
      <w:lvlText w:val="%1."/>
      <w:lvlJc w:val="left"/>
      <w:pPr>
        <w:ind w:left="2136" w:hanging="360"/>
      </w:pPr>
    </w:lvl>
    <w:lvl w:ilvl="1" w:tplc="100A0019" w:tentative="1">
      <w:start w:val="1"/>
      <w:numFmt w:val="lowerLetter"/>
      <w:lvlText w:val="%2."/>
      <w:lvlJc w:val="left"/>
      <w:pPr>
        <w:ind w:left="2856" w:hanging="360"/>
      </w:pPr>
    </w:lvl>
    <w:lvl w:ilvl="2" w:tplc="100A001B" w:tentative="1">
      <w:start w:val="1"/>
      <w:numFmt w:val="lowerRoman"/>
      <w:lvlText w:val="%3."/>
      <w:lvlJc w:val="right"/>
      <w:pPr>
        <w:ind w:left="3576" w:hanging="180"/>
      </w:pPr>
    </w:lvl>
    <w:lvl w:ilvl="3" w:tplc="100A000F" w:tentative="1">
      <w:start w:val="1"/>
      <w:numFmt w:val="decimal"/>
      <w:lvlText w:val="%4."/>
      <w:lvlJc w:val="left"/>
      <w:pPr>
        <w:ind w:left="4296" w:hanging="360"/>
      </w:pPr>
    </w:lvl>
    <w:lvl w:ilvl="4" w:tplc="100A0019" w:tentative="1">
      <w:start w:val="1"/>
      <w:numFmt w:val="lowerLetter"/>
      <w:lvlText w:val="%5."/>
      <w:lvlJc w:val="left"/>
      <w:pPr>
        <w:ind w:left="5016" w:hanging="360"/>
      </w:pPr>
    </w:lvl>
    <w:lvl w:ilvl="5" w:tplc="100A001B" w:tentative="1">
      <w:start w:val="1"/>
      <w:numFmt w:val="lowerRoman"/>
      <w:lvlText w:val="%6."/>
      <w:lvlJc w:val="right"/>
      <w:pPr>
        <w:ind w:left="5736" w:hanging="180"/>
      </w:pPr>
    </w:lvl>
    <w:lvl w:ilvl="6" w:tplc="100A000F" w:tentative="1">
      <w:start w:val="1"/>
      <w:numFmt w:val="decimal"/>
      <w:lvlText w:val="%7."/>
      <w:lvlJc w:val="left"/>
      <w:pPr>
        <w:ind w:left="6456" w:hanging="360"/>
      </w:pPr>
    </w:lvl>
    <w:lvl w:ilvl="7" w:tplc="100A0019" w:tentative="1">
      <w:start w:val="1"/>
      <w:numFmt w:val="lowerLetter"/>
      <w:lvlText w:val="%8."/>
      <w:lvlJc w:val="left"/>
      <w:pPr>
        <w:ind w:left="7176" w:hanging="360"/>
      </w:pPr>
    </w:lvl>
    <w:lvl w:ilvl="8" w:tplc="10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5B477FD3"/>
    <w:multiLevelType w:val="hybridMultilevel"/>
    <w:tmpl w:val="AA0E565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33914"/>
    <w:multiLevelType w:val="hybridMultilevel"/>
    <w:tmpl w:val="1EF27F20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923612"/>
    <w:multiLevelType w:val="hybridMultilevel"/>
    <w:tmpl w:val="17708F00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66E47"/>
    <w:multiLevelType w:val="multilevel"/>
    <w:tmpl w:val="FA16D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638B1E12"/>
    <w:multiLevelType w:val="hybridMultilevel"/>
    <w:tmpl w:val="1EDC3910"/>
    <w:lvl w:ilvl="0" w:tplc="FF249532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CB35E7"/>
    <w:multiLevelType w:val="hybridMultilevel"/>
    <w:tmpl w:val="3FC4B68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944460"/>
    <w:multiLevelType w:val="hybridMultilevel"/>
    <w:tmpl w:val="E73444C0"/>
    <w:lvl w:ilvl="0" w:tplc="1114B0EC">
      <w:start w:val="11"/>
      <w:numFmt w:val="lowerLetter"/>
      <w:lvlText w:val="%1)"/>
      <w:lvlJc w:val="left"/>
      <w:pPr>
        <w:ind w:left="578" w:hanging="360"/>
      </w:pPr>
      <w:rPr>
        <w:rFonts w:hint="default"/>
        <w:color w:val="121113"/>
      </w:rPr>
    </w:lvl>
    <w:lvl w:ilvl="1" w:tplc="100A0019" w:tentative="1">
      <w:start w:val="1"/>
      <w:numFmt w:val="lowerLetter"/>
      <w:lvlText w:val="%2."/>
      <w:lvlJc w:val="left"/>
      <w:pPr>
        <w:ind w:left="1298" w:hanging="360"/>
      </w:p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7" w15:restartNumberingAfterBreak="0">
    <w:nsid w:val="66080BEE"/>
    <w:multiLevelType w:val="hybridMultilevel"/>
    <w:tmpl w:val="C116EDF6"/>
    <w:lvl w:ilvl="0" w:tplc="91028A9E">
      <w:start w:val="1"/>
      <w:numFmt w:val="lowerLetter"/>
      <w:lvlText w:val="%1)"/>
      <w:lvlJc w:val="left"/>
      <w:pPr>
        <w:ind w:left="578" w:hanging="360"/>
      </w:pPr>
      <w:rPr>
        <w:rFonts w:hint="default"/>
        <w:color w:val="121113"/>
      </w:rPr>
    </w:lvl>
    <w:lvl w:ilvl="1" w:tplc="100A0019">
      <w:start w:val="1"/>
      <w:numFmt w:val="lowerLetter"/>
      <w:lvlText w:val="%2."/>
      <w:lvlJc w:val="left"/>
      <w:pPr>
        <w:ind w:left="1298" w:hanging="360"/>
      </w:pPr>
    </w:lvl>
    <w:lvl w:ilvl="2" w:tplc="100A001B" w:tentative="1">
      <w:start w:val="1"/>
      <w:numFmt w:val="lowerRoman"/>
      <w:lvlText w:val="%3."/>
      <w:lvlJc w:val="right"/>
      <w:pPr>
        <w:ind w:left="2018" w:hanging="180"/>
      </w:pPr>
    </w:lvl>
    <w:lvl w:ilvl="3" w:tplc="100A000F" w:tentative="1">
      <w:start w:val="1"/>
      <w:numFmt w:val="decimal"/>
      <w:lvlText w:val="%4."/>
      <w:lvlJc w:val="left"/>
      <w:pPr>
        <w:ind w:left="2738" w:hanging="360"/>
      </w:pPr>
    </w:lvl>
    <w:lvl w:ilvl="4" w:tplc="100A0019" w:tentative="1">
      <w:start w:val="1"/>
      <w:numFmt w:val="lowerLetter"/>
      <w:lvlText w:val="%5."/>
      <w:lvlJc w:val="left"/>
      <w:pPr>
        <w:ind w:left="3458" w:hanging="360"/>
      </w:pPr>
    </w:lvl>
    <w:lvl w:ilvl="5" w:tplc="100A001B" w:tentative="1">
      <w:start w:val="1"/>
      <w:numFmt w:val="lowerRoman"/>
      <w:lvlText w:val="%6."/>
      <w:lvlJc w:val="right"/>
      <w:pPr>
        <w:ind w:left="4178" w:hanging="180"/>
      </w:pPr>
    </w:lvl>
    <w:lvl w:ilvl="6" w:tplc="100A000F" w:tentative="1">
      <w:start w:val="1"/>
      <w:numFmt w:val="decimal"/>
      <w:lvlText w:val="%7."/>
      <w:lvlJc w:val="left"/>
      <w:pPr>
        <w:ind w:left="4898" w:hanging="360"/>
      </w:pPr>
    </w:lvl>
    <w:lvl w:ilvl="7" w:tplc="100A0019" w:tentative="1">
      <w:start w:val="1"/>
      <w:numFmt w:val="lowerLetter"/>
      <w:lvlText w:val="%8."/>
      <w:lvlJc w:val="left"/>
      <w:pPr>
        <w:ind w:left="5618" w:hanging="360"/>
      </w:pPr>
    </w:lvl>
    <w:lvl w:ilvl="8" w:tplc="10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66A3288"/>
    <w:multiLevelType w:val="hybridMultilevel"/>
    <w:tmpl w:val="9FAE49D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935C7"/>
    <w:multiLevelType w:val="hybridMultilevel"/>
    <w:tmpl w:val="DE3E7962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01DBC"/>
    <w:multiLevelType w:val="hybridMultilevel"/>
    <w:tmpl w:val="E30CF980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4479E"/>
    <w:multiLevelType w:val="hybridMultilevel"/>
    <w:tmpl w:val="1EF27F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8404FD"/>
    <w:multiLevelType w:val="hybridMultilevel"/>
    <w:tmpl w:val="FD7E9928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564841"/>
    <w:multiLevelType w:val="hybridMultilevel"/>
    <w:tmpl w:val="B4C69746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BC0597"/>
    <w:multiLevelType w:val="hybridMultilevel"/>
    <w:tmpl w:val="23AAA08E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9C0978"/>
    <w:multiLevelType w:val="hybridMultilevel"/>
    <w:tmpl w:val="FD2AE116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AE2021"/>
    <w:multiLevelType w:val="hybridMultilevel"/>
    <w:tmpl w:val="B5365AB2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D739FB"/>
    <w:multiLevelType w:val="hybridMultilevel"/>
    <w:tmpl w:val="0E5AF65E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7A2512"/>
    <w:multiLevelType w:val="multilevel"/>
    <w:tmpl w:val="163A0B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0000"/>
      </w:rPr>
    </w:lvl>
  </w:abstractNum>
  <w:abstractNum w:abstractNumId="59" w15:restartNumberingAfterBreak="0">
    <w:nsid w:val="78121E03"/>
    <w:multiLevelType w:val="hybridMultilevel"/>
    <w:tmpl w:val="5EDEBE50"/>
    <w:lvl w:ilvl="0" w:tplc="C186D3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938" w:hanging="360"/>
      </w:pPr>
    </w:lvl>
    <w:lvl w:ilvl="2" w:tplc="100A001B" w:tentative="1">
      <w:start w:val="1"/>
      <w:numFmt w:val="lowerRoman"/>
      <w:lvlText w:val="%3."/>
      <w:lvlJc w:val="right"/>
      <w:pPr>
        <w:ind w:left="1658" w:hanging="180"/>
      </w:pPr>
    </w:lvl>
    <w:lvl w:ilvl="3" w:tplc="100A000F" w:tentative="1">
      <w:start w:val="1"/>
      <w:numFmt w:val="decimal"/>
      <w:lvlText w:val="%4."/>
      <w:lvlJc w:val="left"/>
      <w:pPr>
        <w:ind w:left="2378" w:hanging="360"/>
      </w:pPr>
    </w:lvl>
    <w:lvl w:ilvl="4" w:tplc="100A0019" w:tentative="1">
      <w:start w:val="1"/>
      <w:numFmt w:val="lowerLetter"/>
      <w:lvlText w:val="%5."/>
      <w:lvlJc w:val="left"/>
      <w:pPr>
        <w:ind w:left="3098" w:hanging="360"/>
      </w:pPr>
    </w:lvl>
    <w:lvl w:ilvl="5" w:tplc="100A001B" w:tentative="1">
      <w:start w:val="1"/>
      <w:numFmt w:val="lowerRoman"/>
      <w:lvlText w:val="%6."/>
      <w:lvlJc w:val="right"/>
      <w:pPr>
        <w:ind w:left="3818" w:hanging="180"/>
      </w:pPr>
    </w:lvl>
    <w:lvl w:ilvl="6" w:tplc="100A000F" w:tentative="1">
      <w:start w:val="1"/>
      <w:numFmt w:val="decimal"/>
      <w:lvlText w:val="%7."/>
      <w:lvlJc w:val="left"/>
      <w:pPr>
        <w:ind w:left="4538" w:hanging="360"/>
      </w:pPr>
    </w:lvl>
    <w:lvl w:ilvl="7" w:tplc="100A0019" w:tentative="1">
      <w:start w:val="1"/>
      <w:numFmt w:val="lowerLetter"/>
      <w:lvlText w:val="%8."/>
      <w:lvlJc w:val="left"/>
      <w:pPr>
        <w:ind w:left="5258" w:hanging="360"/>
      </w:pPr>
    </w:lvl>
    <w:lvl w:ilvl="8" w:tplc="10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0" w15:restartNumberingAfterBreak="0">
    <w:nsid w:val="78297F39"/>
    <w:multiLevelType w:val="hybridMultilevel"/>
    <w:tmpl w:val="54C4755E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506D02"/>
    <w:multiLevelType w:val="hybridMultilevel"/>
    <w:tmpl w:val="82266EC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4831C5"/>
    <w:multiLevelType w:val="hybridMultilevel"/>
    <w:tmpl w:val="1098D9C2"/>
    <w:lvl w:ilvl="0" w:tplc="630AD78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color w:val="282828"/>
        <w:w w:val="86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7A5052"/>
    <w:multiLevelType w:val="hybridMultilevel"/>
    <w:tmpl w:val="603C575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9005CE"/>
    <w:multiLevelType w:val="hybridMultilevel"/>
    <w:tmpl w:val="AE708F0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287883">
    <w:abstractNumId w:val="12"/>
  </w:num>
  <w:num w:numId="2" w16cid:durableId="1476482181">
    <w:abstractNumId w:val="5"/>
  </w:num>
  <w:num w:numId="3" w16cid:durableId="1338462532">
    <w:abstractNumId w:val="0"/>
  </w:num>
  <w:num w:numId="4" w16cid:durableId="879247799">
    <w:abstractNumId w:val="41"/>
  </w:num>
  <w:num w:numId="5" w16cid:durableId="2079086470">
    <w:abstractNumId w:val="38"/>
  </w:num>
  <w:num w:numId="6" w16cid:durableId="796264435">
    <w:abstractNumId w:val="51"/>
  </w:num>
  <w:num w:numId="7" w16cid:durableId="705257454">
    <w:abstractNumId w:val="2"/>
  </w:num>
  <w:num w:numId="8" w16cid:durableId="702483183">
    <w:abstractNumId w:val="60"/>
  </w:num>
  <w:num w:numId="9" w16cid:durableId="1228567865">
    <w:abstractNumId w:val="37"/>
  </w:num>
  <w:num w:numId="10" w16cid:durableId="384720984">
    <w:abstractNumId w:val="40"/>
  </w:num>
  <w:num w:numId="11" w16cid:durableId="1648899240">
    <w:abstractNumId w:val="34"/>
  </w:num>
  <w:num w:numId="12" w16cid:durableId="2039815940">
    <w:abstractNumId w:val="24"/>
  </w:num>
  <w:num w:numId="13" w16cid:durableId="153375739">
    <w:abstractNumId w:val="63"/>
  </w:num>
  <w:num w:numId="14" w16cid:durableId="120731828">
    <w:abstractNumId w:val="3"/>
  </w:num>
  <w:num w:numId="15" w16cid:durableId="1444688991">
    <w:abstractNumId w:val="54"/>
  </w:num>
  <w:num w:numId="16" w16cid:durableId="1090127640">
    <w:abstractNumId w:val="53"/>
  </w:num>
  <w:num w:numId="17" w16cid:durableId="1946182622">
    <w:abstractNumId w:val="7"/>
  </w:num>
  <w:num w:numId="18" w16cid:durableId="556815710">
    <w:abstractNumId w:val="61"/>
  </w:num>
  <w:num w:numId="19" w16cid:durableId="159975662">
    <w:abstractNumId w:val="26"/>
  </w:num>
  <w:num w:numId="20" w16cid:durableId="432752063">
    <w:abstractNumId w:val="14"/>
  </w:num>
  <w:num w:numId="21" w16cid:durableId="1857429152">
    <w:abstractNumId w:val="10"/>
  </w:num>
  <w:num w:numId="22" w16cid:durableId="698360352">
    <w:abstractNumId w:val="42"/>
  </w:num>
  <w:num w:numId="23" w16cid:durableId="662975652">
    <w:abstractNumId w:val="20"/>
  </w:num>
  <w:num w:numId="24" w16cid:durableId="793980826">
    <w:abstractNumId w:val="57"/>
  </w:num>
  <w:num w:numId="25" w16cid:durableId="409740233">
    <w:abstractNumId w:val="15"/>
  </w:num>
  <w:num w:numId="26" w16cid:durableId="67002247">
    <w:abstractNumId w:val="64"/>
  </w:num>
  <w:num w:numId="27" w16cid:durableId="384334492">
    <w:abstractNumId w:val="62"/>
  </w:num>
  <w:num w:numId="28" w16cid:durableId="1995140596">
    <w:abstractNumId w:val="13"/>
  </w:num>
  <w:num w:numId="29" w16cid:durableId="1128595505">
    <w:abstractNumId w:val="58"/>
  </w:num>
  <w:num w:numId="30" w16cid:durableId="2063289728">
    <w:abstractNumId w:val="35"/>
  </w:num>
  <w:num w:numId="31" w16cid:durableId="1584871605">
    <w:abstractNumId w:val="25"/>
  </w:num>
  <w:num w:numId="32" w16cid:durableId="1524126039">
    <w:abstractNumId w:val="1"/>
  </w:num>
  <w:num w:numId="33" w16cid:durableId="898327331">
    <w:abstractNumId w:val="6"/>
  </w:num>
  <w:num w:numId="34" w16cid:durableId="1856074823">
    <w:abstractNumId w:val="43"/>
  </w:num>
  <w:num w:numId="35" w16cid:durableId="223881352">
    <w:abstractNumId w:val="23"/>
  </w:num>
  <w:num w:numId="36" w16cid:durableId="1182861874">
    <w:abstractNumId w:val="48"/>
  </w:num>
  <w:num w:numId="37" w16cid:durableId="354960463">
    <w:abstractNumId w:val="31"/>
  </w:num>
  <w:num w:numId="38" w16cid:durableId="1768041846">
    <w:abstractNumId w:val="29"/>
  </w:num>
  <w:num w:numId="39" w16cid:durableId="2093819056">
    <w:abstractNumId w:val="22"/>
  </w:num>
  <w:num w:numId="40" w16cid:durableId="139352360">
    <w:abstractNumId w:val="11"/>
  </w:num>
  <w:num w:numId="41" w16cid:durableId="185099578">
    <w:abstractNumId w:val="30"/>
  </w:num>
  <w:num w:numId="42" w16cid:durableId="498157641">
    <w:abstractNumId w:val="59"/>
  </w:num>
  <w:num w:numId="43" w16cid:durableId="1647197787">
    <w:abstractNumId w:val="55"/>
  </w:num>
  <w:num w:numId="44" w16cid:durableId="677389692">
    <w:abstractNumId w:val="32"/>
  </w:num>
  <w:num w:numId="45" w16cid:durableId="805784656">
    <w:abstractNumId w:val="50"/>
  </w:num>
  <w:num w:numId="46" w16cid:durableId="1976329408">
    <w:abstractNumId w:val="49"/>
  </w:num>
  <w:num w:numId="47" w16cid:durableId="1244485265">
    <w:abstractNumId w:val="19"/>
  </w:num>
  <w:num w:numId="48" w16cid:durableId="2062635424">
    <w:abstractNumId w:val="36"/>
  </w:num>
  <w:num w:numId="49" w16cid:durableId="1492409187">
    <w:abstractNumId w:val="17"/>
  </w:num>
  <w:num w:numId="50" w16cid:durableId="1751350078">
    <w:abstractNumId w:val="39"/>
  </w:num>
  <w:num w:numId="51" w16cid:durableId="464202240">
    <w:abstractNumId w:val="4"/>
  </w:num>
  <w:num w:numId="52" w16cid:durableId="717244529">
    <w:abstractNumId w:val="44"/>
  </w:num>
  <w:num w:numId="53" w16cid:durableId="1325664703">
    <w:abstractNumId w:val="9"/>
  </w:num>
  <w:num w:numId="54" w16cid:durableId="593585644">
    <w:abstractNumId w:val="52"/>
  </w:num>
  <w:num w:numId="55" w16cid:durableId="875701474">
    <w:abstractNumId w:val="18"/>
  </w:num>
  <w:num w:numId="56" w16cid:durableId="814420706">
    <w:abstractNumId w:val="8"/>
  </w:num>
  <w:num w:numId="57" w16cid:durableId="1841699683">
    <w:abstractNumId w:val="46"/>
  </w:num>
  <w:num w:numId="58" w16cid:durableId="1832330627">
    <w:abstractNumId w:val="28"/>
  </w:num>
  <w:num w:numId="59" w16cid:durableId="2067333700">
    <w:abstractNumId w:val="16"/>
  </w:num>
  <w:num w:numId="60" w16cid:durableId="199780620">
    <w:abstractNumId w:val="33"/>
  </w:num>
  <w:num w:numId="61" w16cid:durableId="1307399064">
    <w:abstractNumId w:val="27"/>
  </w:num>
  <w:num w:numId="62" w16cid:durableId="329141749">
    <w:abstractNumId w:val="47"/>
  </w:num>
  <w:num w:numId="63" w16cid:durableId="1609117534">
    <w:abstractNumId w:val="45"/>
  </w:num>
  <w:num w:numId="64" w16cid:durableId="874923195">
    <w:abstractNumId w:val="56"/>
  </w:num>
  <w:num w:numId="65" w16cid:durableId="7195948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DF"/>
    <w:rsid w:val="000F5F52"/>
    <w:rsid w:val="0010255B"/>
    <w:rsid w:val="001F377A"/>
    <w:rsid w:val="002F2CEE"/>
    <w:rsid w:val="003E4AEA"/>
    <w:rsid w:val="004358F8"/>
    <w:rsid w:val="00441961"/>
    <w:rsid w:val="004B22B3"/>
    <w:rsid w:val="00505324"/>
    <w:rsid w:val="005464FD"/>
    <w:rsid w:val="005934CC"/>
    <w:rsid w:val="006538C0"/>
    <w:rsid w:val="007339DF"/>
    <w:rsid w:val="007B377D"/>
    <w:rsid w:val="007B5E55"/>
    <w:rsid w:val="007B76DB"/>
    <w:rsid w:val="00977124"/>
    <w:rsid w:val="00A10089"/>
    <w:rsid w:val="00A43C0A"/>
    <w:rsid w:val="00A77BED"/>
    <w:rsid w:val="00B9734F"/>
    <w:rsid w:val="00BA3AB6"/>
    <w:rsid w:val="00C9533B"/>
    <w:rsid w:val="00D926CA"/>
    <w:rsid w:val="00E3612D"/>
    <w:rsid w:val="00EB5218"/>
    <w:rsid w:val="00F3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CD608B"/>
  <w15:chartTrackingRefBased/>
  <w15:docId w15:val="{29408C8C-1182-432A-9295-15D25647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F5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39DF"/>
  </w:style>
  <w:style w:type="paragraph" w:styleId="Piedepgina">
    <w:name w:val="footer"/>
    <w:basedOn w:val="Normal"/>
    <w:link w:val="PiedepginaCar"/>
    <w:uiPriority w:val="99"/>
    <w:unhideWhenUsed/>
    <w:rsid w:val="00733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39DF"/>
  </w:style>
  <w:style w:type="paragraph" w:styleId="Sinespaciado">
    <w:name w:val="No Spacing"/>
    <w:uiPriority w:val="1"/>
    <w:qFormat/>
    <w:rsid w:val="007339DF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356D-37C6-4BAD-A453-2F82EDE9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3304</Words>
  <Characters>18176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Agreda</dc:creator>
  <cp:keywords/>
  <dc:description/>
  <cp:lastModifiedBy>Carlos Agreda</cp:lastModifiedBy>
  <cp:revision>4</cp:revision>
  <dcterms:created xsi:type="dcterms:W3CDTF">2025-09-08T15:28:00Z</dcterms:created>
  <dcterms:modified xsi:type="dcterms:W3CDTF">2025-09-08T16:28:00Z</dcterms:modified>
</cp:coreProperties>
</file>