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8F9E6" w14:textId="3A782279" w:rsidR="00714292" w:rsidRPr="0037576E" w:rsidRDefault="00714292" w:rsidP="007166D4">
      <w:pPr>
        <w:jc w:val="both"/>
        <w:rPr>
          <w:rFonts w:ascii="Arial" w:hAnsi="Arial" w:cs="Arial"/>
        </w:rPr>
      </w:pPr>
      <w:bookmarkStart w:id="0" w:name="_GoBack"/>
      <w:bookmarkEnd w:id="0"/>
    </w:p>
    <w:p w14:paraId="4695E5E0" w14:textId="723705DD" w:rsidR="00714292" w:rsidRPr="0037576E" w:rsidRDefault="00714292" w:rsidP="007166D4">
      <w:pPr>
        <w:jc w:val="both"/>
        <w:rPr>
          <w:rFonts w:ascii="Arial" w:hAnsi="Arial" w:cs="Arial"/>
        </w:rPr>
      </w:pPr>
    </w:p>
    <w:p w14:paraId="627A192B" w14:textId="77777777" w:rsidR="007166D4" w:rsidRDefault="007166D4" w:rsidP="007166D4">
      <w:pPr>
        <w:jc w:val="both"/>
        <w:rPr>
          <w:rFonts w:ascii="Arial" w:hAnsi="Arial" w:cs="Arial"/>
          <w:b/>
          <w:bCs/>
        </w:rPr>
      </w:pPr>
    </w:p>
    <w:p w14:paraId="6FFF0DB6" w14:textId="77777777" w:rsidR="007166D4" w:rsidRDefault="007166D4" w:rsidP="007166D4">
      <w:pPr>
        <w:jc w:val="both"/>
        <w:rPr>
          <w:rFonts w:ascii="Arial" w:hAnsi="Arial" w:cs="Arial"/>
          <w:b/>
          <w:bCs/>
        </w:rPr>
      </w:pPr>
    </w:p>
    <w:p w14:paraId="6A0CA612" w14:textId="01247DE9" w:rsidR="00B7648E" w:rsidRPr="00D85616" w:rsidRDefault="00B7648E" w:rsidP="007166D4">
      <w:pPr>
        <w:jc w:val="center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Consejo Nacional para la Atención de las Personas con Discapacidad Reglamento de Comisiones Departamentales de Discapacidad</w:t>
      </w:r>
    </w:p>
    <w:p w14:paraId="024BE253" w14:textId="79F8C48B" w:rsidR="00B7648E" w:rsidRPr="00D85616" w:rsidRDefault="00B7648E" w:rsidP="007166D4">
      <w:pPr>
        <w:jc w:val="center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-RECODEDIS-</w:t>
      </w:r>
    </w:p>
    <w:p w14:paraId="6F7799D3" w14:textId="33E673DF" w:rsidR="00445FBB" w:rsidRPr="00D85616" w:rsidRDefault="00445FBB" w:rsidP="007166D4">
      <w:pPr>
        <w:jc w:val="both"/>
        <w:rPr>
          <w:rFonts w:ascii="Arial" w:hAnsi="Arial" w:cs="Arial"/>
        </w:rPr>
      </w:pPr>
    </w:p>
    <w:p w14:paraId="34363F34" w14:textId="7A411FEC" w:rsidR="00B7648E" w:rsidRPr="00D85616" w:rsidRDefault="00B7648E" w:rsidP="007166D4">
      <w:pPr>
        <w:jc w:val="center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CONSIDERANDO I</w:t>
      </w:r>
    </w:p>
    <w:p w14:paraId="20237873" w14:textId="263886C0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Que el Consejo de Delegados del Consejo Nacional para la Atención de las Personas con Discapacidad debe desarrollar funciones y actividades relacionadas con el diseño, revisión y modificación de políticas en materia de derechos de las personas con discapacidad y sus familias, así como definir las políticas institucionales que tengan como objeto desarrollar de mejor manera las funciones legalmente estipuladas.</w:t>
      </w:r>
    </w:p>
    <w:p w14:paraId="1076F889" w14:textId="77777777" w:rsidR="00445FBB" w:rsidRPr="00D85616" w:rsidRDefault="00445FBB" w:rsidP="007166D4">
      <w:pPr>
        <w:jc w:val="both"/>
        <w:rPr>
          <w:rFonts w:ascii="Arial" w:hAnsi="Arial" w:cs="Arial"/>
        </w:rPr>
      </w:pPr>
    </w:p>
    <w:p w14:paraId="0BD093FF" w14:textId="77777777" w:rsidR="00B7648E" w:rsidRPr="00D85616" w:rsidRDefault="00B7648E" w:rsidP="007166D4">
      <w:pPr>
        <w:jc w:val="center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CONSIDERANDO II</w:t>
      </w:r>
    </w:p>
    <w:p w14:paraId="5BCA444C" w14:textId="13C1D14A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Que con el objeto de promover y fortalecer las acciones del Consejo Nacional para la Atención de las Personas con Discapacidad -CONADI- resulta necesario contar con la normativa que permita la conformación de las Comisiones Departamentales de Discapacidad -CODEDIS-, a través de la emisión del reglamento correspondiente, de conformidad con las funciones que las leyes y normativas legales vigentes le otorgan al Consejo de Delegados de -CONADI-.</w:t>
      </w:r>
    </w:p>
    <w:p w14:paraId="2F574A77" w14:textId="77777777" w:rsidR="00445FBB" w:rsidRPr="00D85616" w:rsidRDefault="00445FBB" w:rsidP="007166D4">
      <w:pPr>
        <w:jc w:val="both"/>
        <w:rPr>
          <w:rFonts w:ascii="Arial" w:hAnsi="Arial" w:cs="Arial"/>
        </w:rPr>
      </w:pPr>
    </w:p>
    <w:p w14:paraId="79AB0D52" w14:textId="3AA5795A" w:rsidR="00B7648E" w:rsidRPr="00D85616" w:rsidRDefault="00B7648E" w:rsidP="007166D4">
      <w:pPr>
        <w:jc w:val="center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POR TANTO</w:t>
      </w:r>
    </w:p>
    <w:p w14:paraId="322AEA57" w14:textId="4773E9E1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En el ejercicio de las atribuciones que le confiere el Decreto número 135-96 del Congreso de la República de Guatemala, Ley de Atención a las Personas con Discapacidad y su Reglamento, así como lo establecido en los tratados y convenios internacionales que reconocen los Derechos de las Personas con Discapacidad y su familia, reconocidos y adoptados por el Estado de Guatemala.</w:t>
      </w:r>
    </w:p>
    <w:p w14:paraId="336CE6A5" w14:textId="38CC3252" w:rsidR="00B7648E" w:rsidRPr="00D85616" w:rsidRDefault="00B7648E" w:rsidP="007166D4">
      <w:pPr>
        <w:jc w:val="both"/>
        <w:rPr>
          <w:rFonts w:ascii="Arial" w:hAnsi="Arial" w:cs="Arial"/>
        </w:rPr>
      </w:pPr>
    </w:p>
    <w:p w14:paraId="73D91604" w14:textId="44E02BA3" w:rsidR="00B7648E" w:rsidRPr="00D85616" w:rsidRDefault="00DB3769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  <w:noProof/>
          <w:lang w:eastAsia="es-G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368E11" wp14:editId="2B1F0626">
                <wp:simplePos x="0" y="0"/>
                <wp:positionH relativeFrom="column">
                  <wp:posOffset>5472430</wp:posOffset>
                </wp:positionH>
                <wp:positionV relativeFrom="paragraph">
                  <wp:posOffset>325755</wp:posOffset>
                </wp:positionV>
                <wp:extent cx="977900" cy="3048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7E5C6" w14:textId="5BF1450F" w:rsidR="00612F41" w:rsidRDefault="00612F41" w:rsidP="00612F41">
                            <w:r>
                              <w:t>Pág. 1-8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type w14:anchorId="5C368E1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0.9pt;margin-top:25.65pt;width:77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" filled="f" stroked="f">
                <v:textbox>
                  <w:txbxContent>
                    <w:p w14:paraId="41C7E5C6" w14:textId="5BF1450F" w:rsidR="00612F41" w:rsidRDefault="00612F41" w:rsidP="00612F41">
                      <w:r>
                        <w:t>Pág. 1-8</w:t>
                      </w:r>
                    </w:p>
                  </w:txbxContent>
                </v:textbox>
              </v:shape>
            </w:pict>
          </mc:Fallback>
        </mc:AlternateContent>
      </w:r>
    </w:p>
    <w:p w14:paraId="6A2E7BA1" w14:textId="5F5130CA" w:rsidR="00B7648E" w:rsidRPr="00D85616" w:rsidRDefault="00B7648E" w:rsidP="007166D4">
      <w:pPr>
        <w:jc w:val="both"/>
        <w:rPr>
          <w:rFonts w:ascii="Arial" w:hAnsi="Arial" w:cs="Arial"/>
        </w:rPr>
      </w:pPr>
    </w:p>
    <w:p w14:paraId="4BD2AFF0" w14:textId="77777777" w:rsidR="00B7648E" w:rsidRPr="00D85616" w:rsidRDefault="00B7648E" w:rsidP="007166D4">
      <w:pPr>
        <w:jc w:val="both"/>
        <w:rPr>
          <w:rFonts w:ascii="Arial" w:hAnsi="Arial" w:cs="Arial"/>
        </w:rPr>
      </w:pPr>
    </w:p>
    <w:p w14:paraId="5F66F0C1" w14:textId="6DA3CFE5" w:rsidR="00B7648E" w:rsidRPr="00D85616" w:rsidRDefault="00B7648E" w:rsidP="007166D4">
      <w:pPr>
        <w:jc w:val="both"/>
        <w:rPr>
          <w:rFonts w:ascii="Arial" w:hAnsi="Arial" w:cs="Arial"/>
          <w:lang w:val="es-ES"/>
        </w:rPr>
      </w:pPr>
      <w:r w:rsidRPr="00D85616">
        <w:rPr>
          <w:rFonts w:ascii="Arial" w:hAnsi="Arial" w:cs="Arial"/>
        </w:rPr>
        <w:t>La Asamblea del Consejo de Delegados del Consejo Nacional para la Atención de las Personas con Discapacidad -CONADI-.</w:t>
      </w:r>
    </w:p>
    <w:p w14:paraId="0B2F149A" w14:textId="77777777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ACUERDA:</w:t>
      </w:r>
    </w:p>
    <w:p w14:paraId="28360E6C" w14:textId="77777777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Emitir el siguiente:</w:t>
      </w:r>
    </w:p>
    <w:p w14:paraId="3CD3FABC" w14:textId="77777777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Reglamento de Comisiones Departamentales de Discapacidad -RECODEDIS-</w:t>
      </w:r>
    </w:p>
    <w:p w14:paraId="2B46CC4C" w14:textId="77777777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Artículo 1. Creación:</w:t>
      </w:r>
    </w:p>
    <w:p w14:paraId="54DBE269" w14:textId="2B0D2C9B" w:rsidR="00445FBB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Con el objeto de fortalecer y promover las acciones que realiza el -CONADI- a nivel departamental, se impulsa la conformación de las Comisiones Departamentales de Discapacidad; que en lo sucesivo se identificará con las siglas "CODEDIS"; las cuales serán sin fines de lucro, ni político partidista, como entes departamentales de cooperación entre el -CONADI- y las organizaciones de y para personas con discapacidad adscrita</w:t>
      </w:r>
      <w:r w:rsidR="00BE25C6" w:rsidRPr="00D85616">
        <w:rPr>
          <w:rFonts w:ascii="Arial" w:hAnsi="Arial" w:cs="Arial"/>
        </w:rPr>
        <w:t>s al CONADI</w:t>
      </w:r>
      <w:r w:rsidRPr="00D85616">
        <w:rPr>
          <w:rFonts w:ascii="Arial" w:hAnsi="Arial" w:cs="Arial"/>
        </w:rPr>
        <w:t>, instituciones públicas y privadas, para que promuevan acciones en cumplimiento de los derechos de las personas con discapacidad y sus familias a nivel departamental.</w:t>
      </w:r>
    </w:p>
    <w:p w14:paraId="7FADBCA0" w14:textId="77777777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Artículo 2. Interpretación:</w:t>
      </w:r>
    </w:p>
    <w:p w14:paraId="472A4C3F" w14:textId="77777777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En el presente reglamento, las siglas empleadas deben tener la interpretación que a continuación se indican:</w:t>
      </w:r>
    </w:p>
    <w:p w14:paraId="3CBBEC1F" w14:textId="77777777" w:rsidR="00B7648E" w:rsidRPr="00D85616" w:rsidRDefault="00B7648E" w:rsidP="00457EE2">
      <w:pPr>
        <w:pStyle w:val="Prrafodelista"/>
        <w:numPr>
          <w:ilvl w:val="0"/>
          <w:numId w:val="40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-CONADI-: Consejo Nacional para la Atención de las Personas con Discapacidad.</w:t>
      </w:r>
    </w:p>
    <w:p w14:paraId="515EC37A" w14:textId="38FB43E1" w:rsidR="009E4A4C" w:rsidRPr="00D85616" w:rsidRDefault="00B7648E" w:rsidP="00457EE2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lang w:val="es-ES_tradnl"/>
        </w:rPr>
      </w:pPr>
      <w:r w:rsidRPr="00D85616">
        <w:rPr>
          <w:rFonts w:ascii="Arial" w:hAnsi="Arial" w:cs="Arial"/>
        </w:rPr>
        <w:t>-CODEDIS-: Comisión Departamental de Discapacidad.</w:t>
      </w:r>
    </w:p>
    <w:p w14:paraId="3407B708" w14:textId="48C675FC" w:rsidR="009E4A4C" w:rsidRPr="00D85616" w:rsidRDefault="00B7648E" w:rsidP="00457EE2">
      <w:pPr>
        <w:pStyle w:val="Prrafodelista"/>
        <w:numPr>
          <w:ilvl w:val="0"/>
          <w:numId w:val="40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-RECODEDIS-: Reglamento para la Comisión Departamental de Discapacidad.</w:t>
      </w:r>
    </w:p>
    <w:p w14:paraId="22DE9BD6" w14:textId="77777777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Artículo 3. Régimen legal:</w:t>
      </w:r>
    </w:p>
    <w:p w14:paraId="2BE960A6" w14:textId="27056F8C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 xml:space="preserve">Las -CODEDIS- deberán observar, para su funcionamiento y actuación, como mínimo las orientaciones del siguiente marco jurídico:                                                              </w:t>
      </w:r>
    </w:p>
    <w:p w14:paraId="332D9B7E" w14:textId="00F367EF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Constitución Política de la República de Guatemala.</w:t>
      </w:r>
    </w:p>
    <w:p w14:paraId="77B30CC8" w14:textId="010C24A2" w:rsidR="00B7648E" w:rsidRPr="00D85616" w:rsidRDefault="009E4A4C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 xml:space="preserve">Convención </w:t>
      </w:r>
      <w:r w:rsidR="006F0657" w:rsidRPr="00D85616">
        <w:rPr>
          <w:rFonts w:ascii="Arial" w:hAnsi="Arial" w:cs="Arial"/>
        </w:rPr>
        <w:t xml:space="preserve">Sobre </w:t>
      </w:r>
      <w:r w:rsidR="00075792" w:rsidRPr="00D85616">
        <w:rPr>
          <w:rFonts w:ascii="Arial" w:hAnsi="Arial" w:cs="Arial"/>
        </w:rPr>
        <w:t>los Derechos</w:t>
      </w:r>
      <w:r w:rsidR="00B7648E" w:rsidRPr="00D85616">
        <w:rPr>
          <w:rFonts w:ascii="Arial" w:hAnsi="Arial" w:cs="Arial"/>
        </w:rPr>
        <w:t xml:space="preserve"> </w:t>
      </w:r>
      <w:r w:rsidR="00445FBB" w:rsidRPr="00D85616">
        <w:rPr>
          <w:rFonts w:ascii="Arial" w:hAnsi="Arial" w:cs="Arial"/>
        </w:rPr>
        <w:t xml:space="preserve">de </w:t>
      </w:r>
      <w:r w:rsidR="008E71DA" w:rsidRPr="00D85616">
        <w:rPr>
          <w:rFonts w:ascii="Arial" w:hAnsi="Arial" w:cs="Arial"/>
        </w:rPr>
        <w:t xml:space="preserve">las </w:t>
      </w:r>
      <w:r w:rsidR="004B1124" w:rsidRPr="00D85616">
        <w:rPr>
          <w:rFonts w:ascii="Arial" w:hAnsi="Arial" w:cs="Arial"/>
        </w:rPr>
        <w:t>Personas con</w:t>
      </w:r>
      <w:r w:rsidR="00B7648E" w:rsidRPr="00D85616">
        <w:rPr>
          <w:rFonts w:ascii="Arial" w:hAnsi="Arial" w:cs="Arial"/>
        </w:rPr>
        <w:t xml:space="preserve">   Discapacidad, Decreto 59-2008, del Congreso de la República de Guatemala.</w:t>
      </w:r>
    </w:p>
    <w:p w14:paraId="2E114A8F" w14:textId="09D24B89" w:rsidR="004C2AC6" w:rsidRPr="00D85616" w:rsidRDefault="00DB3769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  <w:noProof/>
          <w:lang w:eastAsia="es-G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873B99" wp14:editId="0262DB0A">
                <wp:simplePos x="0" y="0"/>
                <wp:positionH relativeFrom="column">
                  <wp:posOffset>5570129</wp:posOffset>
                </wp:positionH>
                <wp:positionV relativeFrom="paragraph">
                  <wp:posOffset>619760</wp:posOffset>
                </wp:positionV>
                <wp:extent cx="977900" cy="304800"/>
                <wp:effectExtent l="0" t="0" r="0" b="0"/>
                <wp:wrapNone/>
                <wp:docPr id="1938472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E4830" w14:textId="2F8D90D1" w:rsidR="00612F41" w:rsidRDefault="00612F41" w:rsidP="00612F41">
                            <w:r>
                              <w:t>Pág. 2-8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 w14:anchorId="09873B99" id="_x0000_s1027" type="#_x0000_t202" style="position:absolute;left:0;text-align:left;margin-left:438.6pt;margin-top:48.8pt;width:77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" filled="f" stroked="f">
                <v:textbox>
                  <w:txbxContent>
                    <w:p w14:paraId="032E4830" w14:textId="2F8D90D1" w:rsidR="00612F41" w:rsidRDefault="00612F41" w:rsidP="00612F41">
                      <w:r>
                        <w:t>Pág. 2-8</w:t>
                      </w:r>
                    </w:p>
                  </w:txbxContent>
                </v:textbox>
              </v:shape>
            </w:pict>
          </mc:Fallback>
        </mc:AlternateContent>
      </w:r>
      <w:r w:rsidR="00B7648E" w:rsidRPr="00D85616">
        <w:rPr>
          <w:rFonts w:ascii="Arial" w:hAnsi="Arial" w:cs="Arial"/>
        </w:rPr>
        <w:t>Ley de Atención a las Personas con Discapacidad y su Reglamento, Decreto número 135-96, del Congreso de la República de Guatemala</w:t>
      </w:r>
      <w:r w:rsidR="004C2AC6" w:rsidRPr="00D85616">
        <w:rPr>
          <w:rFonts w:ascii="Arial" w:hAnsi="Arial" w:cs="Arial"/>
        </w:rPr>
        <w:t xml:space="preserve">. </w:t>
      </w:r>
    </w:p>
    <w:p w14:paraId="32F51BA9" w14:textId="16E94B50" w:rsidR="008E0847" w:rsidRPr="00D85616" w:rsidRDefault="008E0847" w:rsidP="007166D4">
      <w:pPr>
        <w:jc w:val="both"/>
        <w:rPr>
          <w:rFonts w:ascii="Arial" w:hAnsi="Arial" w:cs="Arial"/>
        </w:rPr>
      </w:pPr>
    </w:p>
    <w:p w14:paraId="3CCA3513" w14:textId="3CC88FE6" w:rsidR="008E0847" w:rsidRPr="00D85616" w:rsidRDefault="008E0847" w:rsidP="007166D4">
      <w:pPr>
        <w:jc w:val="both"/>
        <w:rPr>
          <w:rFonts w:ascii="Arial" w:hAnsi="Arial" w:cs="Arial"/>
          <w:b/>
          <w:bCs/>
        </w:rPr>
      </w:pPr>
    </w:p>
    <w:p w14:paraId="6B63F39D" w14:textId="17D31961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Artículo 4. Estructura de las -CODEDIS-:</w:t>
      </w:r>
    </w:p>
    <w:p w14:paraId="7485B895" w14:textId="77777777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Para su correcto funcionamiento las -CODEDIS- serán conformadas por los siguientes órganos:</w:t>
      </w:r>
    </w:p>
    <w:p w14:paraId="50CE70A4" w14:textId="77777777" w:rsidR="00A16F0D" w:rsidRPr="00D85616" w:rsidRDefault="00B7648E" w:rsidP="00A16F0D">
      <w:pPr>
        <w:pStyle w:val="Prrafodelista"/>
        <w:numPr>
          <w:ilvl w:val="2"/>
          <w:numId w:val="3"/>
        </w:numPr>
        <w:ind w:left="709"/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Asamblea de las -CODEDIS-.</w:t>
      </w:r>
    </w:p>
    <w:p w14:paraId="2F31B92F" w14:textId="1AC412B4" w:rsidR="00B7648E" w:rsidRPr="00D85616" w:rsidRDefault="00B7648E" w:rsidP="00A16F0D">
      <w:pPr>
        <w:pStyle w:val="Prrafodelista"/>
        <w:numPr>
          <w:ilvl w:val="2"/>
          <w:numId w:val="3"/>
        </w:numPr>
        <w:ind w:left="709"/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Equipo Coordinador.</w:t>
      </w:r>
    </w:p>
    <w:p w14:paraId="219A13D9" w14:textId="77777777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Artículo 5. Asamblea de las -CODEDIS-:</w:t>
      </w:r>
    </w:p>
    <w:p w14:paraId="2EF82228" w14:textId="77777777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La asamblea de las -CODEDIS- es el órgano representativo a nivel departamental del -CONADI-, promueve acciones dirigidas a la población con discapacidad de forma articulada con enfoque de derechos humanos.</w:t>
      </w:r>
    </w:p>
    <w:p w14:paraId="00432676" w14:textId="77777777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La asamblea de las -CODEDIS- estará integrada por:</w:t>
      </w:r>
    </w:p>
    <w:p w14:paraId="3F31BA63" w14:textId="2CBA052B" w:rsidR="00445FBB" w:rsidRPr="00D85616" w:rsidRDefault="006F0657" w:rsidP="00BA78FD">
      <w:pPr>
        <w:pStyle w:val="Prrafodelista"/>
        <w:numPr>
          <w:ilvl w:val="0"/>
          <w:numId w:val="41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Delegado Departamental</w:t>
      </w:r>
      <w:r w:rsidR="005349B5" w:rsidRPr="00D85616">
        <w:rPr>
          <w:rFonts w:ascii="Arial" w:hAnsi="Arial" w:cs="Arial"/>
        </w:rPr>
        <w:t xml:space="preserve">, Delegado Técnico Departamental </w:t>
      </w:r>
      <w:r w:rsidR="00B7648E" w:rsidRPr="00D85616">
        <w:rPr>
          <w:rFonts w:ascii="Arial" w:hAnsi="Arial" w:cs="Arial"/>
        </w:rPr>
        <w:t>o coordinador regional asignado por -CONADI-</w:t>
      </w:r>
      <w:r w:rsidR="008E0847" w:rsidRPr="00D85616">
        <w:rPr>
          <w:rFonts w:ascii="Arial" w:hAnsi="Arial" w:cs="Arial"/>
        </w:rPr>
        <w:t xml:space="preserve"> quien </w:t>
      </w:r>
      <w:r w:rsidR="005B7BB0" w:rsidRPr="00D85616">
        <w:rPr>
          <w:rFonts w:ascii="Arial" w:hAnsi="Arial" w:cs="Arial"/>
        </w:rPr>
        <w:t>asesorará</w:t>
      </w:r>
      <w:r w:rsidR="00CE4CDA" w:rsidRPr="00D85616">
        <w:rPr>
          <w:rFonts w:ascii="Arial" w:hAnsi="Arial" w:cs="Arial"/>
        </w:rPr>
        <w:t xml:space="preserve"> y dará acompañamiento</w:t>
      </w:r>
      <w:r w:rsidR="008E0847" w:rsidRPr="00D85616">
        <w:rPr>
          <w:rFonts w:ascii="Arial" w:hAnsi="Arial" w:cs="Arial"/>
        </w:rPr>
        <w:t xml:space="preserve"> técnico</w:t>
      </w:r>
      <w:r w:rsidR="00CE4CDA" w:rsidRPr="00D85616">
        <w:rPr>
          <w:rFonts w:ascii="Arial" w:hAnsi="Arial" w:cs="Arial"/>
        </w:rPr>
        <w:t xml:space="preserve"> y</w:t>
      </w:r>
      <w:r w:rsidR="008E0847" w:rsidRPr="00D85616">
        <w:rPr>
          <w:rFonts w:ascii="Arial" w:hAnsi="Arial" w:cs="Arial"/>
        </w:rPr>
        <w:t xml:space="preserve"> administrativo. </w:t>
      </w:r>
    </w:p>
    <w:p w14:paraId="2585BEB6" w14:textId="72ABF5B6" w:rsidR="005A6C2C" w:rsidRPr="00D85616" w:rsidRDefault="00B7648E" w:rsidP="00BA78FD">
      <w:pPr>
        <w:pStyle w:val="Prrafodelista"/>
        <w:numPr>
          <w:ilvl w:val="0"/>
          <w:numId w:val="41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 xml:space="preserve">Representante titular y suplente de cada organización de y para personas </w:t>
      </w:r>
      <w:r w:rsidR="009E4A4C" w:rsidRPr="00D85616">
        <w:rPr>
          <w:rFonts w:ascii="Arial" w:hAnsi="Arial" w:cs="Arial"/>
        </w:rPr>
        <w:t xml:space="preserve">con </w:t>
      </w:r>
      <w:r w:rsidR="008E71DA" w:rsidRPr="00D85616">
        <w:rPr>
          <w:rFonts w:ascii="Arial" w:hAnsi="Arial" w:cs="Arial"/>
        </w:rPr>
        <w:t>discapacidad, con</w:t>
      </w:r>
      <w:r w:rsidRPr="00D85616">
        <w:rPr>
          <w:rFonts w:ascii="Arial" w:hAnsi="Arial" w:cs="Arial"/>
        </w:rPr>
        <w:t xml:space="preserve"> presencia en el departamento. Para su acreditación es necesario presentar nombramiento extendido por la organización a la que representa y tener domicilio en el departamento en donde participe.</w:t>
      </w:r>
    </w:p>
    <w:p w14:paraId="79D40E59" w14:textId="6B9E70F0" w:rsidR="00B7648E" w:rsidRPr="00D85616" w:rsidRDefault="00B7648E" w:rsidP="00BA78FD">
      <w:pPr>
        <w:pStyle w:val="Prrafodelista"/>
        <w:numPr>
          <w:ilvl w:val="0"/>
          <w:numId w:val="41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 xml:space="preserve">Un representante departamental titular y un suplente de </w:t>
      </w:r>
      <w:r w:rsidR="005A6C2C" w:rsidRPr="00D85616">
        <w:rPr>
          <w:rFonts w:ascii="Arial" w:hAnsi="Arial" w:cs="Arial"/>
        </w:rPr>
        <w:t>las instituciones gubernamentales</w:t>
      </w:r>
      <w:r w:rsidR="008E71DA" w:rsidRPr="00D85616">
        <w:rPr>
          <w:rFonts w:ascii="Arial" w:hAnsi="Arial" w:cs="Arial"/>
        </w:rPr>
        <w:t xml:space="preserve"> con presencia en el departamento.  </w:t>
      </w:r>
    </w:p>
    <w:p w14:paraId="0A145B09" w14:textId="60E893AC" w:rsidR="008E71DA" w:rsidRPr="00D85616" w:rsidRDefault="008E71DA" w:rsidP="00BA78FD">
      <w:pPr>
        <w:pStyle w:val="Textoindependiente"/>
        <w:numPr>
          <w:ilvl w:val="0"/>
          <w:numId w:val="41"/>
        </w:numPr>
        <w:jc w:val="both"/>
      </w:pPr>
      <w:r w:rsidRPr="00D85616">
        <w:t xml:space="preserve">Otras instituciones privadas y organizaciones de sociedad civil que realizan acciones en favor de las personas con discapacidad a nivel departamental, cooperantes nacionales e internacionales, quienes podrán participar con </w:t>
      </w:r>
      <w:r w:rsidR="007107F2" w:rsidRPr="00D85616">
        <w:t>voz,</w:t>
      </w:r>
      <w:r w:rsidRPr="00D85616">
        <w:t xml:space="preserve"> pero sin voto</w:t>
      </w:r>
      <w:r w:rsidR="00CE4CDA" w:rsidRPr="00D85616">
        <w:t xml:space="preserve">. </w:t>
      </w:r>
      <w:r w:rsidR="008E0847" w:rsidRPr="00D85616">
        <w:t xml:space="preserve"> </w:t>
      </w:r>
    </w:p>
    <w:p w14:paraId="5F21421F" w14:textId="77777777" w:rsidR="00B7648E" w:rsidRPr="00D85616" w:rsidRDefault="00B7648E" w:rsidP="007166D4">
      <w:pPr>
        <w:jc w:val="both"/>
        <w:rPr>
          <w:rFonts w:ascii="Arial" w:hAnsi="Arial" w:cs="Arial"/>
        </w:rPr>
      </w:pPr>
    </w:p>
    <w:p w14:paraId="19F28D09" w14:textId="77777777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Artículo 6. Nombramientos:</w:t>
      </w:r>
    </w:p>
    <w:p w14:paraId="091949B8" w14:textId="3872197F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 xml:space="preserve">Los nombramientos para acreditar la participación de los integrantes de las -CODEDIS- serán emitidos por la autoridad competente en el sector público, y por sociedad civil será el representante legal de la organización que corresponda quien emita los </w:t>
      </w:r>
      <w:r w:rsidR="001248ED" w:rsidRPr="00D85616">
        <w:rPr>
          <w:rFonts w:ascii="Arial" w:hAnsi="Arial" w:cs="Arial"/>
        </w:rPr>
        <w:t>nombramientos actualizados</w:t>
      </w:r>
      <w:r w:rsidR="003239EE" w:rsidRPr="00D85616">
        <w:rPr>
          <w:rFonts w:ascii="Arial" w:hAnsi="Arial" w:cs="Arial"/>
        </w:rPr>
        <w:t xml:space="preserve"> en año en curso.</w:t>
      </w:r>
    </w:p>
    <w:p w14:paraId="336A5CB0" w14:textId="788A8398" w:rsidR="008E71DA" w:rsidRPr="00D85616" w:rsidRDefault="008E71DA" w:rsidP="007166D4">
      <w:pPr>
        <w:jc w:val="both"/>
        <w:rPr>
          <w:rFonts w:ascii="Arial" w:hAnsi="Arial" w:cs="Arial"/>
        </w:rPr>
      </w:pPr>
    </w:p>
    <w:p w14:paraId="3BD3E35D" w14:textId="407844F3" w:rsidR="008D5AD9" w:rsidRPr="00D85616" w:rsidRDefault="008D5AD9" w:rsidP="007166D4">
      <w:pPr>
        <w:jc w:val="both"/>
        <w:rPr>
          <w:rFonts w:ascii="Arial" w:hAnsi="Arial" w:cs="Arial"/>
        </w:rPr>
      </w:pPr>
    </w:p>
    <w:p w14:paraId="4325E3C0" w14:textId="0EFAF2EA" w:rsidR="008E71DA" w:rsidRPr="00D85616" w:rsidRDefault="00DB3769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  <w:noProof/>
          <w:lang w:eastAsia="es-G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A65D94" wp14:editId="0B1D3A15">
                <wp:simplePos x="0" y="0"/>
                <wp:positionH relativeFrom="page">
                  <wp:align>right</wp:align>
                </wp:positionH>
                <wp:positionV relativeFrom="paragraph">
                  <wp:posOffset>93345</wp:posOffset>
                </wp:positionV>
                <wp:extent cx="977900" cy="304800"/>
                <wp:effectExtent l="0" t="0" r="0" b="0"/>
                <wp:wrapNone/>
                <wp:docPr id="12642160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98E7" w14:textId="65289422" w:rsidR="00612F41" w:rsidRDefault="00612F41" w:rsidP="00612F41">
                            <w:r>
                              <w:t>Pág. 3-8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 w14:anchorId="76A65D94" id="_x0000_s1028" type="#_x0000_t202" style="position:absolute;left:0;text-align:left;margin-left:25.8pt;margin-top:7.35pt;width:77pt;height:2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" filled="f" stroked="f">
                <v:textbox>
                  <w:txbxContent>
                    <w:p w14:paraId="1CC898E7" w14:textId="65289422" w:rsidR="00612F41" w:rsidRDefault="00612F41" w:rsidP="00612F41">
                      <w:r>
                        <w:t>Pág. 3-8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F38A65" w14:textId="507234F5" w:rsidR="008E71DA" w:rsidRPr="00D85616" w:rsidRDefault="008E71DA" w:rsidP="007166D4">
      <w:pPr>
        <w:jc w:val="both"/>
        <w:rPr>
          <w:rFonts w:ascii="Arial" w:hAnsi="Arial" w:cs="Arial"/>
        </w:rPr>
      </w:pPr>
    </w:p>
    <w:p w14:paraId="4A8AA698" w14:textId="77777777" w:rsidR="006514DF" w:rsidRPr="00D85616" w:rsidRDefault="006514DF" w:rsidP="007166D4">
      <w:pPr>
        <w:jc w:val="both"/>
        <w:rPr>
          <w:rFonts w:ascii="Arial" w:hAnsi="Arial" w:cs="Arial"/>
          <w:b/>
          <w:bCs/>
        </w:rPr>
      </w:pPr>
    </w:p>
    <w:p w14:paraId="3C3F3F0B" w14:textId="6EBF1D7F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 xml:space="preserve">Artículo 7. </w:t>
      </w:r>
      <w:r w:rsidR="003945D8" w:rsidRPr="00D85616">
        <w:rPr>
          <w:rFonts w:ascii="Arial" w:hAnsi="Arial" w:cs="Arial"/>
          <w:b/>
          <w:bCs/>
        </w:rPr>
        <w:t>Requisitos par</w:t>
      </w:r>
      <w:r w:rsidR="009F75B1">
        <w:rPr>
          <w:rFonts w:ascii="Arial" w:hAnsi="Arial" w:cs="Arial"/>
          <w:b/>
          <w:bCs/>
        </w:rPr>
        <w:t>a</w:t>
      </w:r>
      <w:r w:rsidR="003945D8" w:rsidRPr="00D85616">
        <w:rPr>
          <w:rFonts w:ascii="Arial" w:hAnsi="Arial" w:cs="Arial"/>
          <w:b/>
          <w:bCs/>
        </w:rPr>
        <w:t xml:space="preserve"> participar en la Asamblea de CODEDIS</w:t>
      </w:r>
      <w:r w:rsidRPr="00D85616">
        <w:rPr>
          <w:rFonts w:ascii="Arial" w:hAnsi="Arial" w:cs="Arial"/>
          <w:b/>
          <w:bCs/>
        </w:rPr>
        <w:t>:</w:t>
      </w:r>
    </w:p>
    <w:p w14:paraId="61626B13" w14:textId="77777777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Cada institución u organización nombrará a sus representantes titular y suplente, debiendo cumplir con los siguientes requisitos:</w:t>
      </w:r>
    </w:p>
    <w:p w14:paraId="17B2AF31" w14:textId="6148B641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Pertenecer a una organización o institución vinculada a la temática de discapacida</w:t>
      </w:r>
      <w:r w:rsidR="008E71DA" w:rsidRPr="00D85616">
        <w:rPr>
          <w:rFonts w:ascii="Arial" w:hAnsi="Arial" w:cs="Arial"/>
        </w:rPr>
        <w:t xml:space="preserve">d. </w:t>
      </w:r>
    </w:p>
    <w:p w14:paraId="62D52022" w14:textId="11C4EC1D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Contar con nombramiento</w:t>
      </w:r>
      <w:r w:rsidR="003239EE" w:rsidRPr="00D85616">
        <w:rPr>
          <w:rFonts w:ascii="Arial" w:hAnsi="Arial" w:cs="Arial"/>
        </w:rPr>
        <w:t xml:space="preserve"> actualizado</w:t>
      </w:r>
      <w:r w:rsidRPr="00D85616">
        <w:rPr>
          <w:rFonts w:ascii="Arial" w:hAnsi="Arial" w:cs="Arial"/>
        </w:rPr>
        <w:t xml:space="preserve"> de la organización o institución pública a la que representa. Extendido por el representante legal o mandatario facultado para ello, acompañando copia </w:t>
      </w:r>
      <w:r w:rsidR="008E71DA" w:rsidRPr="00D85616">
        <w:rPr>
          <w:rFonts w:ascii="Arial" w:hAnsi="Arial" w:cs="Arial"/>
        </w:rPr>
        <w:t>de este</w:t>
      </w:r>
      <w:r w:rsidRPr="00D85616">
        <w:rPr>
          <w:rFonts w:ascii="Arial" w:hAnsi="Arial" w:cs="Arial"/>
        </w:rPr>
        <w:t>.</w:t>
      </w:r>
    </w:p>
    <w:p w14:paraId="09D86B16" w14:textId="37C9D1A7" w:rsidR="008E0739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En el caso de los delegados de las instituciones privadas y Organizaciones Internacionales que actúen en calidad de invitadas, deberán presentar documento que acredite que labora para la entidad que los designa.</w:t>
      </w:r>
    </w:p>
    <w:p w14:paraId="1DDC0F2F" w14:textId="268E14F3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 xml:space="preserve">Artículo </w:t>
      </w:r>
      <w:r w:rsidR="008E0739" w:rsidRPr="00D85616">
        <w:rPr>
          <w:rFonts w:ascii="Arial" w:hAnsi="Arial" w:cs="Arial"/>
          <w:b/>
          <w:bCs/>
        </w:rPr>
        <w:t>8</w:t>
      </w:r>
      <w:r w:rsidRPr="00D85616">
        <w:rPr>
          <w:rFonts w:ascii="Arial" w:hAnsi="Arial" w:cs="Arial"/>
          <w:b/>
          <w:bCs/>
        </w:rPr>
        <w:t>. Equipo coordinador:</w:t>
      </w:r>
    </w:p>
    <w:p w14:paraId="492C8358" w14:textId="1C3A6528" w:rsidR="008E0739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 xml:space="preserve">El -CONADI- a través del </w:t>
      </w:r>
      <w:r w:rsidR="008E0739" w:rsidRPr="00D85616">
        <w:rPr>
          <w:rFonts w:ascii="Arial" w:hAnsi="Arial" w:cs="Arial"/>
        </w:rPr>
        <w:t>Delegado Departamental y Delegado Técnico Departamental</w:t>
      </w:r>
      <w:r w:rsidRPr="00D85616">
        <w:rPr>
          <w:rFonts w:ascii="Arial" w:hAnsi="Arial" w:cs="Arial"/>
        </w:rPr>
        <w:t xml:space="preserve"> o </w:t>
      </w:r>
      <w:r w:rsidR="008E0739" w:rsidRPr="00D85616">
        <w:rPr>
          <w:rFonts w:ascii="Arial" w:hAnsi="Arial" w:cs="Arial"/>
        </w:rPr>
        <w:t>C</w:t>
      </w:r>
      <w:r w:rsidRPr="00D85616">
        <w:rPr>
          <w:rFonts w:ascii="Arial" w:hAnsi="Arial" w:cs="Arial"/>
        </w:rPr>
        <w:t>oordinador</w:t>
      </w:r>
      <w:r w:rsidR="008E0739" w:rsidRPr="00D85616">
        <w:rPr>
          <w:rFonts w:ascii="Arial" w:hAnsi="Arial" w:cs="Arial"/>
        </w:rPr>
        <w:t xml:space="preserve"> Regional</w:t>
      </w:r>
      <w:r w:rsidRPr="00D85616">
        <w:rPr>
          <w:rFonts w:ascii="Arial" w:hAnsi="Arial" w:cs="Arial"/>
        </w:rPr>
        <w:t xml:space="preserve"> asignando, convocará </w:t>
      </w:r>
      <w:r w:rsidR="003239EE" w:rsidRPr="00D85616">
        <w:rPr>
          <w:rFonts w:ascii="Arial" w:hAnsi="Arial" w:cs="Arial"/>
        </w:rPr>
        <w:t xml:space="preserve">con 5 días de anticipación </w:t>
      </w:r>
      <w:r w:rsidRPr="00D85616">
        <w:rPr>
          <w:rFonts w:ascii="Arial" w:hAnsi="Arial" w:cs="Arial"/>
        </w:rPr>
        <w:t xml:space="preserve">a instituciones públicas y a las organizaciones. Para </w:t>
      </w:r>
      <w:r w:rsidR="008E0739" w:rsidRPr="00D85616">
        <w:rPr>
          <w:rFonts w:ascii="Arial" w:hAnsi="Arial" w:cs="Arial"/>
        </w:rPr>
        <w:t>que,</w:t>
      </w:r>
      <w:r w:rsidRPr="00D85616">
        <w:rPr>
          <w:rFonts w:ascii="Arial" w:hAnsi="Arial" w:cs="Arial"/>
        </w:rPr>
        <w:t xml:space="preserve"> a través de una Asamblea, se elija al equipo coordinador, diligencia que quedará plasmada en el libro de actas de las -CODEDIS-, el cual estará bajo la responsabilidad</w:t>
      </w:r>
      <w:r w:rsidR="001B79E9" w:rsidRPr="00D85616">
        <w:rPr>
          <w:rFonts w:ascii="Arial" w:hAnsi="Arial" w:cs="Arial"/>
        </w:rPr>
        <w:t xml:space="preserve"> del Delegado Departamental y Delegado Técnico Departamental o Coordinador Regional asignado. </w:t>
      </w:r>
    </w:p>
    <w:p w14:paraId="79A77C87" w14:textId="0F8670E0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 xml:space="preserve">Para ser electo, el día de la elección a cargos para equipo coordinador es indispensable presentar nombramiento </w:t>
      </w:r>
      <w:r w:rsidR="004C2AC6" w:rsidRPr="00D85616">
        <w:rPr>
          <w:rFonts w:ascii="Arial" w:hAnsi="Arial" w:cs="Arial"/>
        </w:rPr>
        <w:t xml:space="preserve">actualizado, </w:t>
      </w:r>
      <w:r w:rsidRPr="00D85616">
        <w:rPr>
          <w:rFonts w:ascii="Arial" w:hAnsi="Arial" w:cs="Arial"/>
        </w:rPr>
        <w:t>tal como lo establece el Artículo 6 de este reglamento</w:t>
      </w:r>
      <w:r w:rsidR="00215A60" w:rsidRPr="00D85616">
        <w:rPr>
          <w:rFonts w:ascii="Arial" w:hAnsi="Arial" w:cs="Arial"/>
        </w:rPr>
        <w:t xml:space="preserve">, en el caso de las organizaciones estar adscrito a CONADI. </w:t>
      </w:r>
    </w:p>
    <w:p w14:paraId="29614EBD" w14:textId="205AF270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 xml:space="preserve">El </w:t>
      </w:r>
      <w:r w:rsidR="008E0739" w:rsidRPr="00D85616">
        <w:rPr>
          <w:rFonts w:ascii="Arial" w:hAnsi="Arial" w:cs="Arial"/>
        </w:rPr>
        <w:t>Delegado Departamental y Delegado Técnico Departamental o Coordinador Regional asigna</w:t>
      </w:r>
      <w:r w:rsidR="00B803DE" w:rsidRPr="00D85616">
        <w:rPr>
          <w:rFonts w:ascii="Arial" w:hAnsi="Arial" w:cs="Arial"/>
        </w:rPr>
        <w:t>do</w:t>
      </w:r>
      <w:r w:rsidR="008E0739" w:rsidRPr="00D85616">
        <w:rPr>
          <w:rFonts w:ascii="Arial" w:hAnsi="Arial" w:cs="Arial"/>
        </w:rPr>
        <w:t xml:space="preserve"> </w:t>
      </w:r>
      <w:r w:rsidRPr="00D85616">
        <w:rPr>
          <w:rFonts w:ascii="Arial" w:hAnsi="Arial" w:cs="Arial"/>
        </w:rPr>
        <w:t>convocará a la asamblea, para elegir al equipo coordinador, para ocupar los siguientes cargos:</w:t>
      </w:r>
    </w:p>
    <w:p w14:paraId="5E985742" w14:textId="762A6388" w:rsidR="008E0739" w:rsidRPr="00D85616" w:rsidRDefault="008E0739" w:rsidP="00E7080B">
      <w:pPr>
        <w:pStyle w:val="Prrafodelista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Coordinador</w:t>
      </w:r>
    </w:p>
    <w:p w14:paraId="151680B4" w14:textId="7E583DA4" w:rsidR="00B7648E" w:rsidRPr="00D85616" w:rsidRDefault="00B7648E" w:rsidP="00E7080B">
      <w:pPr>
        <w:pStyle w:val="Prrafodelista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Subcoordinador</w:t>
      </w:r>
    </w:p>
    <w:p w14:paraId="1B543D47" w14:textId="47E2AFF5" w:rsidR="00B7648E" w:rsidRPr="00D85616" w:rsidRDefault="00B7648E" w:rsidP="00E7080B">
      <w:pPr>
        <w:pStyle w:val="Prrafodelista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Secretario/a</w:t>
      </w:r>
    </w:p>
    <w:p w14:paraId="09BF9600" w14:textId="0F75FDE9" w:rsidR="00B7648E" w:rsidRPr="00D85616" w:rsidRDefault="00B7648E" w:rsidP="00E7080B">
      <w:pPr>
        <w:pStyle w:val="Prrafodelista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Vocal I</w:t>
      </w:r>
    </w:p>
    <w:p w14:paraId="15EA433D" w14:textId="77777777" w:rsidR="00B7648E" w:rsidRPr="00D85616" w:rsidRDefault="00B7648E" w:rsidP="00E7080B">
      <w:pPr>
        <w:pStyle w:val="Prrafodelista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Vocal II</w:t>
      </w:r>
    </w:p>
    <w:p w14:paraId="52CAE710" w14:textId="77777777" w:rsidR="008E0739" w:rsidRPr="00D85616" w:rsidRDefault="008E0739" w:rsidP="007166D4">
      <w:pPr>
        <w:pStyle w:val="Prrafodelista"/>
        <w:spacing w:after="0"/>
        <w:jc w:val="both"/>
        <w:rPr>
          <w:rFonts w:ascii="Arial" w:hAnsi="Arial" w:cs="Arial"/>
        </w:rPr>
      </w:pPr>
    </w:p>
    <w:p w14:paraId="767CE1C3" w14:textId="37A2D3C8" w:rsidR="00B7648E" w:rsidRPr="00D85616" w:rsidRDefault="006514DF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  <w:noProof/>
          <w:lang w:eastAsia="es-GT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AF9155" wp14:editId="3454BFF0">
                <wp:simplePos x="0" y="0"/>
                <wp:positionH relativeFrom="column">
                  <wp:posOffset>5420995</wp:posOffset>
                </wp:positionH>
                <wp:positionV relativeFrom="paragraph">
                  <wp:posOffset>627380</wp:posOffset>
                </wp:positionV>
                <wp:extent cx="977900" cy="304800"/>
                <wp:effectExtent l="0" t="0" r="0" b="0"/>
                <wp:wrapNone/>
                <wp:docPr id="16499548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32531" w14:textId="5DD114D6" w:rsidR="00612F41" w:rsidRDefault="00612F41" w:rsidP="00612F41">
                            <w:r>
                              <w:t>Pág. 4-8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 w14:anchorId="5BAF9155" id="_x0000_s1029" type="#_x0000_t202" style="position:absolute;left:0;text-align:left;margin-left:426.85pt;margin-top:49.4pt;width:77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" filled="f" stroked="f">
                <v:textbox>
                  <w:txbxContent>
                    <w:p w14:paraId="51F32531" w14:textId="5DD114D6" w:rsidR="00612F41" w:rsidRDefault="00612F41" w:rsidP="00612F41">
                      <w:r>
                        <w:t>Pág. 4-8</w:t>
                      </w:r>
                    </w:p>
                  </w:txbxContent>
                </v:textbox>
              </v:shape>
            </w:pict>
          </mc:Fallback>
        </mc:AlternateContent>
      </w:r>
      <w:r w:rsidR="00B7648E" w:rsidRPr="00D85616">
        <w:rPr>
          <w:rFonts w:ascii="Arial" w:hAnsi="Arial" w:cs="Arial"/>
        </w:rPr>
        <w:t>El -CONADI- a través de Dirección Técnica, con el Visto Bueno de Dirección General, emitirá la constancia que acredite al equipo coordinador de las -CODEDIS-en un plazo de veinte (20) días hábiles</w:t>
      </w:r>
      <w:r w:rsidR="003945D8" w:rsidRPr="00D85616">
        <w:rPr>
          <w:rFonts w:ascii="Arial" w:hAnsi="Arial" w:cs="Arial"/>
        </w:rPr>
        <w:t xml:space="preserve"> después de la elección. </w:t>
      </w:r>
    </w:p>
    <w:p w14:paraId="211129AC" w14:textId="23940DB4" w:rsidR="007166D4" w:rsidRPr="00D85616" w:rsidRDefault="007166D4" w:rsidP="007166D4">
      <w:pPr>
        <w:jc w:val="both"/>
        <w:rPr>
          <w:rFonts w:ascii="Arial" w:hAnsi="Arial" w:cs="Arial"/>
        </w:rPr>
      </w:pPr>
    </w:p>
    <w:p w14:paraId="2647F102" w14:textId="77777777" w:rsidR="006514DF" w:rsidRPr="00D85616" w:rsidRDefault="006514DF" w:rsidP="007166D4">
      <w:pPr>
        <w:jc w:val="both"/>
        <w:rPr>
          <w:rFonts w:ascii="Arial" w:hAnsi="Arial" w:cs="Arial"/>
          <w:b/>
          <w:bCs/>
        </w:rPr>
      </w:pPr>
    </w:p>
    <w:p w14:paraId="5159F455" w14:textId="735FF5EA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 xml:space="preserve">Artículo </w:t>
      </w:r>
      <w:r w:rsidR="003945D8" w:rsidRPr="00D85616">
        <w:rPr>
          <w:rFonts w:ascii="Arial" w:hAnsi="Arial" w:cs="Arial"/>
          <w:b/>
          <w:bCs/>
        </w:rPr>
        <w:t>9</w:t>
      </w:r>
      <w:r w:rsidRPr="00D85616">
        <w:rPr>
          <w:rFonts w:ascii="Arial" w:hAnsi="Arial" w:cs="Arial"/>
          <w:b/>
          <w:bCs/>
        </w:rPr>
        <w:t>: Permanencia en el cargo y sustituciones:</w:t>
      </w:r>
    </w:p>
    <w:p w14:paraId="02FF334E" w14:textId="7971D4E6" w:rsidR="00B7648E" w:rsidRPr="00D85616" w:rsidRDefault="0084178A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L</w:t>
      </w:r>
      <w:r w:rsidR="00B7648E" w:rsidRPr="00D85616">
        <w:rPr>
          <w:rFonts w:ascii="Arial" w:hAnsi="Arial" w:cs="Arial"/>
        </w:rPr>
        <w:t>os miembros del equipo coordinador permanecerán en el cargo por un período de dos (2) años y podrán ser reelectos por un (1) período más, cuya</w:t>
      </w:r>
      <w:r w:rsidRPr="00D85616">
        <w:rPr>
          <w:rFonts w:ascii="Arial" w:hAnsi="Arial" w:cs="Arial"/>
        </w:rPr>
        <w:t xml:space="preserve"> </w:t>
      </w:r>
      <w:r w:rsidR="00B7648E" w:rsidRPr="00D85616">
        <w:rPr>
          <w:rFonts w:ascii="Arial" w:hAnsi="Arial" w:cs="Arial"/>
        </w:rPr>
        <w:t>representación</w:t>
      </w:r>
      <w:r w:rsidR="003945D8" w:rsidRPr="00D85616">
        <w:rPr>
          <w:rFonts w:ascii="Arial" w:hAnsi="Arial" w:cs="Arial"/>
        </w:rPr>
        <w:t xml:space="preserve"> </w:t>
      </w:r>
      <w:r w:rsidR="002B2ECD" w:rsidRPr="00D85616">
        <w:rPr>
          <w:rFonts w:ascii="Arial" w:hAnsi="Arial" w:cs="Arial"/>
        </w:rPr>
        <w:t>es personal e indelegable</w:t>
      </w:r>
    </w:p>
    <w:p w14:paraId="135FE352" w14:textId="77777777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Las sustituciones anticipadas de los integrantes del equipo coordinador de las -CODEDIS-, se darán por las siguientes razones:</w:t>
      </w:r>
    </w:p>
    <w:p w14:paraId="60A08C2B" w14:textId="77777777" w:rsidR="00B7648E" w:rsidRPr="00D85616" w:rsidRDefault="00B7648E" w:rsidP="00C4237E">
      <w:pPr>
        <w:pStyle w:val="Prrafodelista"/>
        <w:numPr>
          <w:ilvl w:val="0"/>
          <w:numId w:val="34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Por renuncia o destitución para los delegados del sector público.</w:t>
      </w:r>
    </w:p>
    <w:p w14:paraId="0A2E3420" w14:textId="408754B6" w:rsidR="00B7648E" w:rsidRPr="00D85616" w:rsidRDefault="00B7648E" w:rsidP="00C4237E">
      <w:pPr>
        <w:pStyle w:val="Prrafodelista"/>
        <w:numPr>
          <w:ilvl w:val="0"/>
          <w:numId w:val="34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Por revocación del nombramiento, emitido por Junta Directiva</w:t>
      </w:r>
      <w:r w:rsidR="00E7080B" w:rsidRPr="00D85616">
        <w:rPr>
          <w:rFonts w:ascii="Arial" w:hAnsi="Arial" w:cs="Arial"/>
        </w:rPr>
        <w:t xml:space="preserve"> del CONADI</w:t>
      </w:r>
      <w:r w:rsidRPr="00D85616">
        <w:rPr>
          <w:rFonts w:ascii="Arial" w:hAnsi="Arial" w:cs="Arial"/>
        </w:rPr>
        <w:t xml:space="preserve"> a través del representante legal de la organización adscrita al -CONADI-.</w:t>
      </w:r>
    </w:p>
    <w:p w14:paraId="299275AF" w14:textId="77777777" w:rsidR="00B7648E" w:rsidRPr="00D85616" w:rsidRDefault="00B7648E" w:rsidP="00C4237E">
      <w:pPr>
        <w:pStyle w:val="Prrafodelista"/>
        <w:numPr>
          <w:ilvl w:val="0"/>
          <w:numId w:val="34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Por traslado del representante o delegado a otro departamento.</w:t>
      </w:r>
    </w:p>
    <w:p w14:paraId="72B98E0B" w14:textId="77777777" w:rsidR="00B7648E" w:rsidRPr="00D85616" w:rsidRDefault="00B7648E" w:rsidP="00C4237E">
      <w:pPr>
        <w:pStyle w:val="Prrafodelista"/>
        <w:numPr>
          <w:ilvl w:val="0"/>
          <w:numId w:val="34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Por falta de participación.</w:t>
      </w:r>
    </w:p>
    <w:p w14:paraId="538B232C" w14:textId="77777777" w:rsidR="00B7648E" w:rsidRPr="00D85616" w:rsidRDefault="00B7648E" w:rsidP="00C4237E">
      <w:pPr>
        <w:pStyle w:val="Prrafodelista"/>
        <w:numPr>
          <w:ilvl w:val="0"/>
          <w:numId w:val="34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Por motivos de salud o fallecimiento.</w:t>
      </w:r>
    </w:p>
    <w:p w14:paraId="1BD12D79" w14:textId="533F0B9E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En cualquiera de los casos, la comisión por medio del coordinador; informará por escrito a la Jefatura de</w:t>
      </w:r>
      <w:r w:rsidR="0084178A" w:rsidRPr="00D85616">
        <w:rPr>
          <w:rFonts w:ascii="Arial" w:hAnsi="Arial" w:cs="Arial"/>
        </w:rPr>
        <w:t xml:space="preserve">l Departamento de Servicio Nacional de Discapacidad </w:t>
      </w:r>
      <w:r w:rsidRPr="00D85616">
        <w:rPr>
          <w:rFonts w:ascii="Arial" w:hAnsi="Arial" w:cs="Arial"/>
        </w:rPr>
        <w:t>del -CONADI- para proceder a solicitar una nueva acreditación del representante a la institución u organización, dentro del plazo de 20 días hábiles.</w:t>
      </w:r>
    </w:p>
    <w:p w14:paraId="42CA304E" w14:textId="77777777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La asamblea elegirá al nuevo representante para cubrir el espacio vacante durante el período faltante en la asamblea más próxima.</w:t>
      </w:r>
    </w:p>
    <w:p w14:paraId="61AC06C3" w14:textId="245EA0C1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 xml:space="preserve">Las -CODEDIS- podrán solicitar por medio de la Jefatura </w:t>
      </w:r>
      <w:r w:rsidR="0084178A" w:rsidRPr="00D85616">
        <w:rPr>
          <w:rFonts w:ascii="Arial" w:hAnsi="Arial" w:cs="Arial"/>
        </w:rPr>
        <w:t>del Departamento de Servicio Nacional de Discapacidad</w:t>
      </w:r>
      <w:r w:rsidRPr="00D85616">
        <w:rPr>
          <w:rFonts w:ascii="Arial" w:hAnsi="Arial" w:cs="Arial"/>
        </w:rPr>
        <w:t>, a la organización o institución que corresponda, la sustitución de su delegado si éste, sin causa justificada, no asistiera a tres (03) sesiones consecutivas, en cuyo caso la organización o institución respectiva procederá a la sustitución relacionada.</w:t>
      </w:r>
    </w:p>
    <w:p w14:paraId="1F8C4C4C" w14:textId="10412DA8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 xml:space="preserve">Artículo </w:t>
      </w:r>
      <w:r w:rsidR="003945D8" w:rsidRPr="00D85616">
        <w:rPr>
          <w:rFonts w:ascii="Arial" w:hAnsi="Arial" w:cs="Arial"/>
          <w:b/>
          <w:bCs/>
        </w:rPr>
        <w:t>10</w:t>
      </w:r>
      <w:r w:rsidRPr="00D85616">
        <w:rPr>
          <w:rFonts w:ascii="Arial" w:hAnsi="Arial" w:cs="Arial"/>
          <w:b/>
          <w:bCs/>
        </w:rPr>
        <w:t xml:space="preserve">. Funciones: </w:t>
      </w:r>
    </w:p>
    <w:p w14:paraId="1327E88C" w14:textId="2E3AD12F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Las -CODEDIS- tendrán las siguientes funciones y atribuciones:</w:t>
      </w:r>
    </w:p>
    <w:p w14:paraId="7D10FE6D" w14:textId="16E0BA67" w:rsidR="00B7648E" w:rsidRPr="00D85616" w:rsidRDefault="00B7648E" w:rsidP="007166D4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Apoyar en la sistematización de los procesos entre las organizaciones e instituciones       que promueven los derechos de las personas con discapacidad y sus familias.</w:t>
      </w:r>
    </w:p>
    <w:p w14:paraId="0FFD84F3" w14:textId="77777777" w:rsidR="00B7648E" w:rsidRPr="00D85616" w:rsidRDefault="00B7648E" w:rsidP="007166D4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Elaborar un plan de trabajo anual.</w:t>
      </w:r>
    </w:p>
    <w:p w14:paraId="0BE220BE" w14:textId="77777777" w:rsidR="00B7648E" w:rsidRPr="00D85616" w:rsidRDefault="00B7648E" w:rsidP="007166D4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lastRenderedPageBreak/>
        <w:t>Brindar asesoría y acompañamiento en materia de discapacidad a las   organizaciones e instituciones de su departamento.</w:t>
      </w:r>
    </w:p>
    <w:p w14:paraId="4AC6372F" w14:textId="5D49E3B4" w:rsidR="008D5AD9" w:rsidRPr="00D85616" w:rsidRDefault="006514DF" w:rsidP="006514DF">
      <w:pPr>
        <w:ind w:left="360"/>
        <w:jc w:val="both"/>
        <w:rPr>
          <w:rFonts w:ascii="Arial" w:hAnsi="Arial" w:cs="Arial"/>
        </w:rPr>
      </w:pPr>
      <w:r w:rsidRPr="00D85616">
        <w:rPr>
          <w:rFonts w:ascii="Arial" w:hAnsi="Arial" w:cs="Arial"/>
          <w:noProof/>
          <w:lang w:eastAsia="es-G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EDC9FC" wp14:editId="18EADFBB">
                <wp:simplePos x="0" y="0"/>
                <wp:positionH relativeFrom="rightMargin">
                  <wp:posOffset>-97971</wp:posOffset>
                </wp:positionH>
                <wp:positionV relativeFrom="paragraph">
                  <wp:posOffset>220255</wp:posOffset>
                </wp:positionV>
                <wp:extent cx="977900" cy="304800"/>
                <wp:effectExtent l="0" t="0" r="0" b="0"/>
                <wp:wrapNone/>
                <wp:docPr id="18422342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A47F7" w14:textId="40740281" w:rsidR="00612F41" w:rsidRDefault="00612F41" w:rsidP="00612F41">
                            <w:r>
                              <w:t>Pág. 5-8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 w14:anchorId="4EEDC9FC" id="_x0000_s1030" type="#_x0000_t202" style="position:absolute;left:0;text-align:left;margin-left:-7.7pt;margin-top:17.35pt;width:77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" filled="f" stroked="f">
                <v:textbox>
                  <w:txbxContent>
                    <w:p w14:paraId="474A47F7" w14:textId="40740281" w:rsidR="00612F41" w:rsidRDefault="00612F41" w:rsidP="00612F41">
                      <w:r>
                        <w:t>Pág. 5-8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3FDC18" w14:textId="7A81D6E6" w:rsidR="008D5AD9" w:rsidRPr="00D85616" w:rsidRDefault="008D5AD9" w:rsidP="008D5AD9">
      <w:pPr>
        <w:pStyle w:val="Prrafodelista"/>
        <w:jc w:val="both"/>
        <w:rPr>
          <w:rFonts w:ascii="Arial" w:hAnsi="Arial" w:cs="Arial"/>
        </w:rPr>
      </w:pPr>
    </w:p>
    <w:p w14:paraId="175FEE5E" w14:textId="7C9D823D" w:rsidR="002B2ECD" w:rsidRPr="00D85616" w:rsidRDefault="002B2ECD" w:rsidP="008D5AD9">
      <w:pPr>
        <w:pStyle w:val="Prrafodelista"/>
        <w:jc w:val="both"/>
        <w:rPr>
          <w:rFonts w:ascii="Arial" w:hAnsi="Arial" w:cs="Arial"/>
        </w:rPr>
      </w:pPr>
    </w:p>
    <w:p w14:paraId="2CD1CDE5" w14:textId="77777777" w:rsidR="002B2ECD" w:rsidRPr="00D85616" w:rsidRDefault="002B2ECD" w:rsidP="008D5AD9">
      <w:pPr>
        <w:pStyle w:val="Prrafodelista"/>
        <w:jc w:val="both"/>
        <w:rPr>
          <w:rFonts w:ascii="Arial" w:hAnsi="Arial" w:cs="Arial"/>
        </w:rPr>
      </w:pPr>
    </w:p>
    <w:p w14:paraId="7D0ED0EB" w14:textId="77777777" w:rsidR="00B7648E" w:rsidRPr="00D85616" w:rsidRDefault="00B7648E" w:rsidP="007166D4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Promover, facilitar y apoyar la participación efectiva y funcionamiento de las organizaciones para la priorización de necesidades, problemas y soluciones que coadyuven al desarrollo de las personas con discapacidad y sus familias.</w:t>
      </w:r>
    </w:p>
    <w:p w14:paraId="3C71B48B" w14:textId="318FAFBC" w:rsidR="00B7648E" w:rsidRPr="00D85616" w:rsidRDefault="00B7648E" w:rsidP="007166D4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Promover la organización y participación de las personas con discapacidad y su familia a nivel departamental.</w:t>
      </w:r>
    </w:p>
    <w:p w14:paraId="712804FF" w14:textId="77777777" w:rsidR="00B7648E" w:rsidRPr="00D85616" w:rsidRDefault="00B7648E" w:rsidP="007166D4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Formular, desarrollar e impulsar propuestas que tiendan a la mejora de los servicios y estrategias de atención a personas con discapacidad en el departamento.</w:t>
      </w:r>
    </w:p>
    <w:p w14:paraId="59C2DB15" w14:textId="6707A916" w:rsidR="00CD750B" w:rsidRPr="00D85616" w:rsidRDefault="00E7080B" w:rsidP="00CD750B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Coordinar</w:t>
      </w:r>
      <w:r w:rsidR="00CD750B" w:rsidRPr="00D85616">
        <w:rPr>
          <w:rFonts w:ascii="Arial" w:hAnsi="Arial" w:cs="Arial"/>
        </w:rPr>
        <w:t xml:space="preserve"> e incidir para</w:t>
      </w:r>
      <w:r w:rsidR="00B7648E" w:rsidRPr="00D85616">
        <w:rPr>
          <w:rFonts w:ascii="Arial" w:hAnsi="Arial" w:cs="Arial"/>
        </w:rPr>
        <w:t xml:space="preserve"> la formulación de datos estadísticos de personas con discapacidad a nivel departamental</w:t>
      </w:r>
      <w:r w:rsidR="00916756">
        <w:rPr>
          <w:rFonts w:ascii="Arial" w:hAnsi="Arial" w:cs="Arial"/>
        </w:rPr>
        <w:t xml:space="preserve"> siguiendo los lineamientos establecidos por el CONADI. </w:t>
      </w:r>
    </w:p>
    <w:p w14:paraId="5A07BC24" w14:textId="0307B54C" w:rsidR="00CD750B" w:rsidRPr="00D85616" w:rsidRDefault="00CD750B" w:rsidP="00CD750B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D85616">
        <w:rPr>
          <w:rFonts w:ascii="Arial" w:eastAsia="Times New Roman" w:hAnsi="Arial" w:cs="Arial"/>
          <w:kern w:val="0"/>
          <w:lang w:eastAsia="es-GT"/>
          <w14:ligatures w14:val="none"/>
        </w:rPr>
        <w:t>La CODEDIS garantizará el apoyo en materia de accesibilidad, comunicación e interpretación para todos sus miembros, asegurando:</w:t>
      </w:r>
    </w:p>
    <w:p w14:paraId="75C989CA" w14:textId="77777777" w:rsidR="00CD750B" w:rsidRPr="00D85616" w:rsidRDefault="00CD750B" w:rsidP="00CD750B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GT"/>
          <w14:ligatures w14:val="none"/>
        </w:rPr>
      </w:pPr>
      <w:r w:rsidRPr="00D85616">
        <w:rPr>
          <w:rFonts w:ascii="Arial" w:eastAsia="Times New Roman" w:hAnsi="Arial" w:cs="Arial"/>
          <w:kern w:val="0"/>
          <w:lang w:eastAsia="es-GT"/>
          <w14:ligatures w14:val="none"/>
        </w:rPr>
        <w:t>La disponibilidad de formatos accesibles, incluyendo documentos en sistema braille.</w:t>
      </w:r>
    </w:p>
    <w:p w14:paraId="4FB80CFB" w14:textId="77777777" w:rsidR="00CD750B" w:rsidRPr="00D85616" w:rsidRDefault="00CD750B" w:rsidP="00CD750B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GT"/>
          <w14:ligatures w14:val="none"/>
        </w:rPr>
      </w:pPr>
      <w:r w:rsidRPr="00D85616">
        <w:rPr>
          <w:rFonts w:ascii="Arial" w:eastAsia="Times New Roman" w:hAnsi="Arial" w:cs="Arial"/>
          <w:kern w:val="0"/>
          <w:lang w:eastAsia="es-GT"/>
          <w14:ligatures w14:val="none"/>
        </w:rPr>
        <w:t>La provisión de servicios de interpretación en lengua de señas.</w:t>
      </w:r>
    </w:p>
    <w:p w14:paraId="62D6EA19" w14:textId="77777777" w:rsidR="00CD750B" w:rsidRPr="00D85616" w:rsidRDefault="00CD750B" w:rsidP="00CD750B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GT"/>
          <w14:ligatures w14:val="none"/>
        </w:rPr>
      </w:pPr>
      <w:r w:rsidRPr="00D85616">
        <w:rPr>
          <w:rFonts w:ascii="Arial" w:eastAsia="Times New Roman" w:hAnsi="Arial" w:cs="Arial"/>
          <w:kern w:val="0"/>
          <w:lang w:eastAsia="es-GT"/>
          <w14:ligatures w14:val="none"/>
        </w:rPr>
        <w:t>La implementación de mecanismos que faciliten la comunicación efectiva y equitativa entre todos los integrantes.</w:t>
      </w:r>
    </w:p>
    <w:p w14:paraId="7308CFDB" w14:textId="0328F7BA" w:rsidR="00B7648E" w:rsidRPr="00D85616" w:rsidRDefault="00B7648E" w:rsidP="007166D4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 xml:space="preserve">A más tardar </w:t>
      </w:r>
      <w:r w:rsidR="00E7080B" w:rsidRPr="00D85616">
        <w:rPr>
          <w:rFonts w:ascii="Arial" w:hAnsi="Arial" w:cs="Arial"/>
        </w:rPr>
        <w:t>l</w:t>
      </w:r>
      <w:r w:rsidRPr="00D85616">
        <w:rPr>
          <w:rFonts w:ascii="Arial" w:hAnsi="Arial" w:cs="Arial"/>
        </w:rPr>
        <w:t>a segunda semana del mes de diciembre, las -CODEDIS- deberán presentar informe anual ante la asamblea general de -CODEDIS-, sobre los alcances y logros obtenidos, el cual se deberá trasladar a Dirección Técnica y Dirección General quien lo elevará a Junta Directiva.</w:t>
      </w:r>
    </w:p>
    <w:p w14:paraId="4A7F80A7" w14:textId="2909B981" w:rsidR="00612F41" w:rsidRPr="00D85616" w:rsidRDefault="00B7648E" w:rsidP="007166D4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Y otras que surjan de acuerdo con las necesidades del departamento.</w:t>
      </w:r>
    </w:p>
    <w:p w14:paraId="1E6FEAEF" w14:textId="2AA9ADDB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 xml:space="preserve">Artículo </w:t>
      </w:r>
      <w:r w:rsidR="003945D8" w:rsidRPr="00D85616">
        <w:rPr>
          <w:rFonts w:ascii="Arial" w:hAnsi="Arial" w:cs="Arial"/>
          <w:b/>
          <w:bCs/>
        </w:rPr>
        <w:t>11</w:t>
      </w:r>
      <w:r w:rsidR="0084178A" w:rsidRPr="00D85616">
        <w:rPr>
          <w:rFonts w:ascii="Arial" w:hAnsi="Arial" w:cs="Arial"/>
          <w:b/>
          <w:bCs/>
        </w:rPr>
        <w:t>. Facilitador</w:t>
      </w:r>
      <w:r w:rsidRPr="00D85616">
        <w:rPr>
          <w:rFonts w:ascii="Arial" w:hAnsi="Arial" w:cs="Arial"/>
          <w:b/>
          <w:bCs/>
        </w:rPr>
        <w:t>:</w:t>
      </w:r>
    </w:p>
    <w:p w14:paraId="46949C8E" w14:textId="541D6875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 xml:space="preserve">Las -CODEDIS- contarán con la dirección y asesoría del -CONADI- a través del </w:t>
      </w:r>
      <w:r w:rsidR="0084178A" w:rsidRPr="00D85616">
        <w:rPr>
          <w:rFonts w:ascii="Arial" w:hAnsi="Arial" w:cs="Arial"/>
        </w:rPr>
        <w:t xml:space="preserve">Delegado Departamental y Delegado Técnico Departamental o Coordinador Regional </w:t>
      </w:r>
      <w:r w:rsidRPr="00D85616">
        <w:rPr>
          <w:rFonts w:ascii="Arial" w:hAnsi="Arial" w:cs="Arial"/>
        </w:rPr>
        <w:t xml:space="preserve">quien será el </w:t>
      </w:r>
      <w:r w:rsidR="0084178A" w:rsidRPr="00D85616">
        <w:rPr>
          <w:rFonts w:ascii="Arial" w:hAnsi="Arial" w:cs="Arial"/>
        </w:rPr>
        <w:t>técnico asignado para ser facilitador de los procesos administrativos correspondientes</w:t>
      </w:r>
      <w:r w:rsidRPr="00D85616">
        <w:rPr>
          <w:rFonts w:ascii="Arial" w:hAnsi="Arial" w:cs="Arial"/>
        </w:rPr>
        <w:t xml:space="preserve"> y tendrá bajo su resguardo el libro de actas y el sello de las -CODEDIS-.</w:t>
      </w:r>
    </w:p>
    <w:p w14:paraId="350C206D" w14:textId="0817BEC4" w:rsidR="00612F41" w:rsidRPr="00D85616" w:rsidRDefault="00612F41" w:rsidP="007166D4">
      <w:pPr>
        <w:jc w:val="both"/>
        <w:rPr>
          <w:rFonts w:ascii="Arial" w:hAnsi="Arial" w:cs="Arial"/>
        </w:rPr>
      </w:pPr>
    </w:p>
    <w:p w14:paraId="0F2F2A28" w14:textId="7F41AB24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Artículo 1</w:t>
      </w:r>
      <w:r w:rsidR="002B2ECD" w:rsidRPr="00D85616">
        <w:rPr>
          <w:rFonts w:ascii="Arial" w:hAnsi="Arial" w:cs="Arial"/>
          <w:b/>
          <w:bCs/>
        </w:rPr>
        <w:t>2</w:t>
      </w:r>
      <w:r w:rsidRPr="00D85616">
        <w:rPr>
          <w:rFonts w:ascii="Arial" w:hAnsi="Arial" w:cs="Arial"/>
          <w:b/>
          <w:bCs/>
        </w:rPr>
        <w:t>. Relación:</w:t>
      </w:r>
    </w:p>
    <w:p w14:paraId="03E945AD" w14:textId="2180D5AF" w:rsidR="0084178A" w:rsidRPr="00D85616" w:rsidRDefault="003945D8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lastRenderedPageBreak/>
        <w:t>L</w:t>
      </w:r>
      <w:r w:rsidR="00B7648E" w:rsidRPr="00D85616">
        <w:rPr>
          <w:rFonts w:ascii="Arial" w:hAnsi="Arial" w:cs="Arial"/>
        </w:rPr>
        <w:t>as -CODEDIS- son entes de cooperación y consulta con el -CONADI-, e integrantes de una comisión ad-honorem, no están facultados para emitir oficios ni comunicados en nombre del -</w:t>
      </w:r>
      <w:r w:rsidR="0084178A" w:rsidRPr="00D85616">
        <w:rPr>
          <w:rFonts w:ascii="Arial" w:hAnsi="Arial" w:cs="Arial"/>
        </w:rPr>
        <w:t>CONADI</w:t>
      </w:r>
      <w:r w:rsidR="00B7648E" w:rsidRPr="00D85616">
        <w:rPr>
          <w:rFonts w:ascii="Arial" w:hAnsi="Arial" w:cs="Arial"/>
        </w:rPr>
        <w:t>- sin previa autorización de la Dirección Técnica y Visto Bueno de Dirección General del -</w:t>
      </w:r>
      <w:r w:rsidR="0084178A" w:rsidRPr="00D85616">
        <w:rPr>
          <w:rFonts w:ascii="Arial" w:hAnsi="Arial" w:cs="Arial"/>
        </w:rPr>
        <w:t>CONADI</w:t>
      </w:r>
      <w:r w:rsidR="00B7648E" w:rsidRPr="00D85616">
        <w:rPr>
          <w:rFonts w:ascii="Arial" w:hAnsi="Arial" w:cs="Arial"/>
        </w:rPr>
        <w:t>-.</w:t>
      </w:r>
    </w:p>
    <w:p w14:paraId="45957702" w14:textId="277538A1" w:rsidR="00612F41" w:rsidRPr="00D85616" w:rsidRDefault="00D85616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  <w:noProof/>
          <w:lang w:eastAsia="es-G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DD81D4" wp14:editId="570A3135">
                <wp:simplePos x="0" y="0"/>
                <wp:positionH relativeFrom="rightMargin">
                  <wp:align>left</wp:align>
                </wp:positionH>
                <wp:positionV relativeFrom="paragraph">
                  <wp:posOffset>158750</wp:posOffset>
                </wp:positionV>
                <wp:extent cx="977900" cy="304800"/>
                <wp:effectExtent l="0" t="0" r="0" b="0"/>
                <wp:wrapNone/>
                <wp:docPr id="13386863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0E0D6" w14:textId="0895FDE2" w:rsidR="00612F41" w:rsidRDefault="00612F41" w:rsidP="00612F41">
                            <w:r>
                              <w:t>Pág. 6-8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 w14:anchorId="21DD81D4" id="_x0000_s1031" type="#_x0000_t202" style="position:absolute;left:0;text-align:left;margin-left:0;margin-top:12.5pt;width:77pt;height:24pt;z-index:25166950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" filled="f" stroked="f">
                <v:textbox>
                  <w:txbxContent>
                    <w:p w14:paraId="3D90E0D6" w14:textId="0895FDE2" w:rsidR="00612F41" w:rsidRDefault="00612F41" w:rsidP="00612F41">
                      <w:r>
                        <w:t>Pág. 6-8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4D45AC" w14:textId="09B2B277" w:rsidR="00612F41" w:rsidRPr="00D85616" w:rsidRDefault="00612F41" w:rsidP="007166D4">
      <w:pPr>
        <w:jc w:val="both"/>
        <w:rPr>
          <w:rFonts w:ascii="Arial" w:hAnsi="Arial" w:cs="Arial"/>
        </w:rPr>
      </w:pPr>
    </w:p>
    <w:p w14:paraId="2A69FF24" w14:textId="07B36AF0" w:rsidR="00612F41" w:rsidRPr="00D85616" w:rsidRDefault="00612F41" w:rsidP="007166D4">
      <w:pPr>
        <w:jc w:val="both"/>
        <w:rPr>
          <w:rFonts w:ascii="Arial" w:hAnsi="Arial" w:cs="Arial"/>
        </w:rPr>
      </w:pPr>
    </w:p>
    <w:p w14:paraId="4EDCF967" w14:textId="30A90E08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Artículo 1</w:t>
      </w:r>
      <w:r w:rsidR="002B2ECD" w:rsidRPr="00D85616">
        <w:rPr>
          <w:rFonts w:ascii="Arial" w:hAnsi="Arial" w:cs="Arial"/>
          <w:b/>
          <w:bCs/>
        </w:rPr>
        <w:t>3</w:t>
      </w:r>
      <w:r w:rsidRPr="00D85616">
        <w:rPr>
          <w:rFonts w:ascii="Arial" w:hAnsi="Arial" w:cs="Arial"/>
          <w:b/>
          <w:bCs/>
        </w:rPr>
        <w:t>. Sesiones y quórum:</w:t>
      </w:r>
    </w:p>
    <w:p w14:paraId="18C65AEC" w14:textId="51EDD997" w:rsidR="008D5AD9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La Asamblea y el equipo coordinador de las -CODEDIS- celebrará una (01) sesión ordinaria bimestral de forma alternada, convocada por el coordinador con cinco días hábiles de anticipación. Todo lo actuado y resuelto en las sesiones deberá constar en el libro de actas que para el efecto se autorice a la -CODEDIS-.</w:t>
      </w:r>
    </w:p>
    <w:p w14:paraId="7D28DFEA" w14:textId="7B0B7DEC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La comisión contará con un sello que identifique al departamento que representa el cual deberá ser autorizado por el -</w:t>
      </w:r>
      <w:r w:rsidR="0084178A" w:rsidRPr="00D85616">
        <w:rPr>
          <w:rFonts w:ascii="Arial" w:hAnsi="Arial" w:cs="Arial"/>
        </w:rPr>
        <w:t>CONADI</w:t>
      </w:r>
      <w:r w:rsidRPr="00D85616">
        <w:rPr>
          <w:rFonts w:ascii="Arial" w:hAnsi="Arial" w:cs="Arial"/>
        </w:rPr>
        <w:t xml:space="preserve">- y estará bajo resguardo del </w:t>
      </w:r>
      <w:r w:rsidR="0084178A" w:rsidRPr="00D85616">
        <w:rPr>
          <w:rFonts w:ascii="Arial" w:hAnsi="Arial" w:cs="Arial"/>
        </w:rPr>
        <w:t xml:space="preserve">técnico del CONADI asignado. </w:t>
      </w:r>
    </w:p>
    <w:p w14:paraId="2423024E" w14:textId="77777777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QUORUM: Para iniciar una sesión de asamblea o equipo coordinador deberá estar presente la mitad más uno de los integrantes de la asamblea o equipo coordinador según corresponda.</w:t>
      </w:r>
    </w:p>
    <w:p w14:paraId="6E1C2C32" w14:textId="085CF668" w:rsidR="00B7648E" w:rsidRPr="00D85616" w:rsidRDefault="0084178A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En caso de que</w:t>
      </w:r>
      <w:r w:rsidR="00B7648E" w:rsidRPr="00D85616">
        <w:rPr>
          <w:rFonts w:ascii="Arial" w:hAnsi="Arial" w:cs="Arial"/>
        </w:rPr>
        <w:t xml:space="preserve"> no se reúna el quórum necesario se podrá iniciar la sesión treinta minutos después con los integrantes de las -CODED</w:t>
      </w:r>
      <w:r w:rsidR="00567059" w:rsidRPr="00D85616">
        <w:rPr>
          <w:rFonts w:ascii="Arial" w:hAnsi="Arial" w:cs="Arial"/>
        </w:rPr>
        <w:t>IS- que se encuentren presentes.</w:t>
      </w:r>
    </w:p>
    <w:p w14:paraId="564E2EDA" w14:textId="77777777" w:rsidR="00612F41" w:rsidRPr="00D85616" w:rsidRDefault="00612F41" w:rsidP="007166D4">
      <w:pPr>
        <w:jc w:val="both"/>
        <w:rPr>
          <w:rFonts w:ascii="Arial" w:hAnsi="Arial" w:cs="Arial"/>
        </w:rPr>
      </w:pPr>
    </w:p>
    <w:p w14:paraId="49D86D67" w14:textId="137A53C7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Artículo 1</w:t>
      </w:r>
      <w:r w:rsidR="002B2ECD" w:rsidRPr="00D85616">
        <w:rPr>
          <w:rFonts w:ascii="Arial" w:hAnsi="Arial" w:cs="Arial"/>
          <w:b/>
          <w:bCs/>
        </w:rPr>
        <w:t>4</w:t>
      </w:r>
      <w:r w:rsidRPr="00D85616">
        <w:rPr>
          <w:rFonts w:ascii="Arial" w:hAnsi="Arial" w:cs="Arial"/>
          <w:b/>
          <w:bCs/>
        </w:rPr>
        <w:t>. Mayoría para resolver:</w:t>
      </w:r>
    </w:p>
    <w:p w14:paraId="0EE9F059" w14:textId="77777777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Las resoluciones y acuerdos que el equipo coordinador y/o Asamblea General emitan se tomarán por mayoría absoluta de los representantes presentes. En caso de empate en las resoluciones el coordinador tendrá la facultad de emitir doble voto.</w:t>
      </w:r>
    </w:p>
    <w:p w14:paraId="0EC79FC0" w14:textId="77777777" w:rsidR="00612F41" w:rsidRPr="00D85616" w:rsidRDefault="00612F41" w:rsidP="007166D4">
      <w:pPr>
        <w:jc w:val="both"/>
        <w:rPr>
          <w:rFonts w:ascii="Arial" w:hAnsi="Arial" w:cs="Arial"/>
        </w:rPr>
      </w:pPr>
    </w:p>
    <w:p w14:paraId="24000685" w14:textId="4E235F01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Artículo 1</w:t>
      </w:r>
      <w:r w:rsidR="002B2ECD" w:rsidRPr="00D85616">
        <w:rPr>
          <w:rFonts w:ascii="Arial" w:hAnsi="Arial" w:cs="Arial"/>
          <w:b/>
          <w:bCs/>
        </w:rPr>
        <w:t>5</w:t>
      </w:r>
      <w:r w:rsidRPr="00D85616">
        <w:rPr>
          <w:rFonts w:ascii="Arial" w:hAnsi="Arial" w:cs="Arial"/>
          <w:b/>
          <w:bCs/>
        </w:rPr>
        <w:t>. Casos no previstos:</w:t>
      </w:r>
    </w:p>
    <w:p w14:paraId="3006DDBB" w14:textId="6F2C8E0B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 xml:space="preserve">Los casos no previstos en este reglamento serán </w:t>
      </w:r>
      <w:r w:rsidR="00D85616" w:rsidRPr="00D85616">
        <w:rPr>
          <w:rFonts w:ascii="Arial" w:hAnsi="Arial" w:cs="Arial"/>
        </w:rPr>
        <w:t>resueltos por</w:t>
      </w:r>
      <w:r w:rsidR="003945D8" w:rsidRPr="00D85616">
        <w:rPr>
          <w:rFonts w:ascii="Arial" w:hAnsi="Arial" w:cs="Arial"/>
        </w:rPr>
        <w:t xml:space="preserve"> </w:t>
      </w:r>
      <w:r w:rsidRPr="00D85616">
        <w:rPr>
          <w:rFonts w:ascii="Arial" w:hAnsi="Arial" w:cs="Arial"/>
        </w:rPr>
        <w:t>Junta Directiva del -CONADI-.</w:t>
      </w:r>
    </w:p>
    <w:p w14:paraId="3FDBF07B" w14:textId="77777777" w:rsidR="00612F41" w:rsidRPr="00D85616" w:rsidRDefault="00612F41" w:rsidP="007166D4">
      <w:pPr>
        <w:jc w:val="both"/>
        <w:rPr>
          <w:rFonts w:ascii="Arial" w:hAnsi="Arial" w:cs="Arial"/>
        </w:rPr>
      </w:pPr>
    </w:p>
    <w:p w14:paraId="313481ED" w14:textId="3703790D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lastRenderedPageBreak/>
        <w:t>Artículo 1</w:t>
      </w:r>
      <w:r w:rsidR="002B2ECD" w:rsidRPr="00D85616">
        <w:rPr>
          <w:rFonts w:ascii="Arial" w:hAnsi="Arial" w:cs="Arial"/>
          <w:b/>
          <w:bCs/>
        </w:rPr>
        <w:t>6</w:t>
      </w:r>
      <w:r w:rsidRPr="00D85616">
        <w:rPr>
          <w:rFonts w:ascii="Arial" w:hAnsi="Arial" w:cs="Arial"/>
          <w:b/>
          <w:bCs/>
        </w:rPr>
        <w:t>. Transitorio:</w:t>
      </w:r>
    </w:p>
    <w:p w14:paraId="46692848" w14:textId="138D62AA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 xml:space="preserve">Las -CODEDIS- que se encuentren funcionando al momento de la </w:t>
      </w:r>
      <w:r w:rsidR="00E06EEE" w:rsidRPr="00D85616">
        <w:rPr>
          <w:rFonts w:ascii="Arial" w:hAnsi="Arial" w:cs="Arial"/>
        </w:rPr>
        <w:t>entrada en vigor</w:t>
      </w:r>
      <w:r w:rsidRPr="00D85616">
        <w:rPr>
          <w:rFonts w:ascii="Arial" w:hAnsi="Arial" w:cs="Arial"/>
        </w:rPr>
        <w:t xml:space="preserve"> del presente reglamento se les otorga un plazo de treinta (30) días hábiles para que regularicen su conformación de acuerdo con lo estipulado en este cuerpo normativo.</w:t>
      </w:r>
    </w:p>
    <w:p w14:paraId="2D33082F" w14:textId="0F6E5667" w:rsidR="00612F41" w:rsidRPr="00D85616" w:rsidRDefault="00612F41" w:rsidP="007166D4">
      <w:pPr>
        <w:jc w:val="both"/>
        <w:rPr>
          <w:rFonts w:ascii="Arial" w:hAnsi="Arial" w:cs="Arial"/>
        </w:rPr>
      </w:pPr>
    </w:p>
    <w:p w14:paraId="0261368D" w14:textId="4743BE68" w:rsidR="00612F41" w:rsidRPr="00D85616" w:rsidRDefault="00DB3769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  <w:noProof/>
          <w:lang w:eastAsia="es-GT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5CEE4C2" wp14:editId="157ED7DB">
                <wp:simplePos x="0" y="0"/>
                <wp:positionH relativeFrom="column">
                  <wp:posOffset>5542280</wp:posOffset>
                </wp:positionH>
                <wp:positionV relativeFrom="paragraph">
                  <wp:posOffset>155575</wp:posOffset>
                </wp:positionV>
                <wp:extent cx="977900" cy="304800"/>
                <wp:effectExtent l="0" t="0" r="0" b="0"/>
                <wp:wrapNone/>
                <wp:docPr id="2715175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409E3" w14:textId="2FF7B669" w:rsidR="00612F41" w:rsidRDefault="00612F41" w:rsidP="00612F41">
                            <w:r>
                              <w:t>Pág. 7-8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 w14:anchorId="05CEE4C2" id="_x0000_s1032" type="#_x0000_t202" style="position:absolute;left:0;text-align:left;margin-left:436.4pt;margin-top:12.25pt;width:77pt;height:2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" filled="f" stroked="f">
                <v:textbox>
                  <w:txbxContent>
                    <w:p w14:paraId="6D1409E3" w14:textId="2FF7B669" w:rsidR="00612F41" w:rsidRDefault="00612F41" w:rsidP="00612F41">
                      <w:r>
                        <w:t>Pág. 7-8</w:t>
                      </w:r>
                    </w:p>
                  </w:txbxContent>
                </v:textbox>
              </v:shape>
            </w:pict>
          </mc:Fallback>
        </mc:AlternateContent>
      </w:r>
    </w:p>
    <w:p w14:paraId="6B5FB493" w14:textId="54ED784D" w:rsidR="00612F41" w:rsidRPr="00D85616" w:rsidRDefault="00612F41" w:rsidP="007166D4">
      <w:pPr>
        <w:jc w:val="both"/>
        <w:rPr>
          <w:rFonts w:ascii="Arial" w:hAnsi="Arial" w:cs="Arial"/>
        </w:rPr>
      </w:pPr>
    </w:p>
    <w:p w14:paraId="0FAB6601" w14:textId="77777777" w:rsidR="00612F41" w:rsidRPr="00D85616" w:rsidRDefault="00612F41" w:rsidP="007166D4">
      <w:pPr>
        <w:jc w:val="both"/>
        <w:rPr>
          <w:rFonts w:ascii="Arial" w:hAnsi="Arial" w:cs="Arial"/>
        </w:rPr>
      </w:pPr>
    </w:p>
    <w:p w14:paraId="4B3B1B10" w14:textId="2AA8A52F" w:rsidR="00B7648E" w:rsidRPr="00D85616" w:rsidRDefault="00B7648E" w:rsidP="007166D4">
      <w:pPr>
        <w:jc w:val="both"/>
        <w:rPr>
          <w:rFonts w:ascii="Arial" w:hAnsi="Arial" w:cs="Arial"/>
          <w:b/>
          <w:bCs/>
        </w:rPr>
      </w:pPr>
      <w:r w:rsidRPr="00D85616">
        <w:rPr>
          <w:rFonts w:ascii="Arial" w:hAnsi="Arial" w:cs="Arial"/>
          <w:b/>
          <w:bCs/>
        </w:rPr>
        <w:t>Artículo 1</w:t>
      </w:r>
      <w:r w:rsidR="002B2ECD" w:rsidRPr="00D85616">
        <w:rPr>
          <w:rFonts w:ascii="Arial" w:hAnsi="Arial" w:cs="Arial"/>
          <w:b/>
          <w:bCs/>
        </w:rPr>
        <w:t>7</w:t>
      </w:r>
      <w:r w:rsidRPr="00D85616">
        <w:rPr>
          <w:rFonts w:ascii="Arial" w:hAnsi="Arial" w:cs="Arial"/>
          <w:b/>
          <w:bCs/>
        </w:rPr>
        <w:t>. Derogación y vigencia:</w:t>
      </w:r>
    </w:p>
    <w:p w14:paraId="358A048A" w14:textId="7410D64E" w:rsidR="00B7648E" w:rsidRPr="00D85616" w:rsidRDefault="00B7648E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</w:rPr>
        <w:t>El presente Reglamento deroga el reglamento de las -CODEDIS- aprobado en el P</w:t>
      </w:r>
      <w:r w:rsidR="00B738F8" w:rsidRPr="00D85616">
        <w:rPr>
          <w:rFonts w:ascii="Arial" w:hAnsi="Arial" w:cs="Arial"/>
        </w:rPr>
        <w:t>unto</w:t>
      </w:r>
      <w:r w:rsidRPr="00D85616">
        <w:rPr>
          <w:rFonts w:ascii="Arial" w:hAnsi="Arial" w:cs="Arial"/>
        </w:rPr>
        <w:t xml:space="preserve"> </w:t>
      </w:r>
      <w:r w:rsidR="00D37A30" w:rsidRPr="00D85616">
        <w:rPr>
          <w:rFonts w:ascii="Arial" w:hAnsi="Arial" w:cs="Arial"/>
        </w:rPr>
        <w:t>T</w:t>
      </w:r>
      <w:r w:rsidR="00B738F8" w:rsidRPr="00D85616">
        <w:rPr>
          <w:rFonts w:ascii="Arial" w:hAnsi="Arial" w:cs="Arial"/>
        </w:rPr>
        <w:t>ercero</w:t>
      </w:r>
      <w:r w:rsidR="00D37A30" w:rsidRPr="00D85616">
        <w:rPr>
          <w:rFonts w:ascii="Arial" w:hAnsi="Arial" w:cs="Arial"/>
        </w:rPr>
        <w:t xml:space="preserve"> de la Asamblea General Extraordinaria del Consejo de Delegados </w:t>
      </w:r>
      <w:r w:rsidR="00D37A30" w:rsidRPr="00D85616">
        <w:rPr>
          <w:rFonts w:ascii="Arial" w:hAnsi="Arial" w:cs="Arial"/>
          <w:b/>
          <w:bCs/>
        </w:rPr>
        <w:t>NO.06-2023</w:t>
      </w:r>
      <w:r w:rsidRPr="00D85616">
        <w:rPr>
          <w:rFonts w:ascii="Arial" w:hAnsi="Arial" w:cs="Arial"/>
        </w:rPr>
        <w:t xml:space="preserve">, </w:t>
      </w:r>
      <w:r w:rsidR="00D37A30" w:rsidRPr="00D85616">
        <w:rPr>
          <w:rFonts w:ascii="Arial" w:hAnsi="Arial" w:cs="Arial"/>
        </w:rPr>
        <w:t xml:space="preserve">y </w:t>
      </w:r>
      <w:r w:rsidR="00B738F8" w:rsidRPr="00D85616">
        <w:rPr>
          <w:rFonts w:ascii="Arial" w:hAnsi="Arial" w:cs="Arial"/>
        </w:rPr>
        <w:t xml:space="preserve">sus reformas en el Punto Cuarto de la Asamblea Extraordinaria del Consejo de Delegados </w:t>
      </w:r>
      <w:r w:rsidR="002B2ECD" w:rsidRPr="00D85616">
        <w:rPr>
          <w:rFonts w:ascii="Arial" w:hAnsi="Arial" w:cs="Arial"/>
          <w:b/>
          <w:bCs/>
        </w:rPr>
        <w:t>No. 12</w:t>
      </w:r>
      <w:r w:rsidR="00B738F8" w:rsidRPr="00D85616">
        <w:rPr>
          <w:rFonts w:ascii="Arial" w:hAnsi="Arial" w:cs="Arial"/>
          <w:b/>
          <w:bCs/>
        </w:rPr>
        <w:t>-2024</w:t>
      </w:r>
      <w:r w:rsidR="00B738F8" w:rsidRPr="00D85616">
        <w:rPr>
          <w:rFonts w:ascii="Arial" w:hAnsi="Arial" w:cs="Arial"/>
        </w:rPr>
        <w:t xml:space="preserve"> de fecha dieciséis (16) de octubre de dos mil veinticuatro (2024) - </w:t>
      </w:r>
      <w:r w:rsidR="00401FD0" w:rsidRPr="00D85616">
        <w:rPr>
          <w:rFonts w:ascii="Arial" w:hAnsi="Arial" w:cs="Arial"/>
        </w:rPr>
        <w:t>entrará</w:t>
      </w:r>
      <w:r w:rsidR="00B90F04" w:rsidRPr="00D85616">
        <w:rPr>
          <w:rFonts w:ascii="Arial" w:hAnsi="Arial" w:cs="Arial"/>
        </w:rPr>
        <w:t xml:space="preserve"> en vigor</w:t>
      </w:r>
      <w:r w:rsidRPr="00D85616">
        <w:rPr>
          <w:rFonts w:ascii="Arial" w:hAnsi="Arial" w:cs="Arial"/>
        </w:rPr>
        <w:t xml:space="preserve">, al día siguiente de haber sido conocido y aprobado por el Consejo de Delegados del -CONADI-. </w:t>
      </w:r>
    </w:p>
    <w:p w14:paraId="4A5C045A" w14:textId="09FF6F69" w:rsidR="00612F41" w:rsidRPr="00D85616" w:rsidRDefault="00612F41" w:rsidP="007166D4">
      <w:pPr>
        <w:jc w:val="both"/>
        <w:rPr>
          <w:rFonts w:ascii="Arial" w:hAnsi="Arial" w:cs="Arial"/>
        </w:rPr>
      </w:pPr>
    </w:p>
    <w:p w14:paraId="1C9D85F0" w14:textId="294EEF4E" w:rsidR="00F12510" w:rsidRDefault="00DB3769" w:rsidP="007166D4">
      <w:pPr>
        <w:jc w:val="both"/>
        <w:rPr>
          <w:rFonts w:ascii="Arial" w:hAnsi="Arial" w:cs="Arial"/>
        </w:rPr>
      </w:pPr>
      <w:r w:rsidRPr="00D85616">
        <w:rPr>
          <w:rFonts w:ascii="Arial" w:hAnsi="Arial" w:cs="Arial"/>
          <w:noProof/>
          <w:lang w:eastAsia="es-GT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975CFA9" wp14:editId="17DE5BD6">
                <wp:simplePos x="0" y="0"/>
                <wp:positionH relativeFrom="rightMargin">
                  <wp:align>left</wp:align>
                </wp:positionH>
                <wp:positionV relativeFrom="paragraph">
                  <wp:posOffset>5391785</wp:posOffset>
                </wp:positionV>
                <wp:extent cx="977900" cy="304800"/>
                <wp:effectExtent l="0" t="0" r="0" b="0"/>
                <wp:wrapNone/>
                <wp:docPr id="16196222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BD5C6" w14:textId="79C1B255" w:rsidR="005B7BB0" w:rsidRDefault="005B7BB0" w:rsidP="005B7BB0">
                            <w:r>
                              <w:t>Pág. 8-8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 w14:anchorId="3975CFA9" id="_x0000_s1033" type="#_x0000_t202" style="position:absolute;left:0;text-align:left;margin-left:0;margin-top:424.55pt;width:77pt;height:24pt;z-index:25167360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" filled="f" stroked="f">
                <v:textbox>
                  <w:txbxContent>
                    <w:p w14:paraId="69DBD5C6" w14:textId="79C1B255" w:rsidR="005B7BB0" w:rsidRDefault="005B7BB0" w:rsidP="005B7BB0">
                      <w:r>
                        <w:t>Pág. 8-8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648E" w:rsidRPr="00D85616">
        <w:rPr>
          <w:rFonts w:ascii="Arial" w:hAnsi="Arial" w:cs="Arial"/>
        </w:rPr>
        <w:t xml:space="preserve">Aprobado en la ciudad de Guatemala el </w:t>
      </w:r>
      <w:r w:rsidR="006330CE">
        <w:rPr>
          <w:rFonts w:ascii="Arial" w:hAnsi="Arial" w:cs="Arial"/>
        </w:rPr>
        <w:t xml:space="preserve"> diez (10) de diciembre de dos mil veinticinco (2025), según el punto Tercero Correspondencia Inciso 3.1., de la Asamblea Extraordinaria del Consejo de Delegados del CONADI, No.13-2025 de fecha diez (10) de diciembre de dos mil veinticinco (2025).</w:t>
      </w:r>
    </w:p>
    <w:p w14:paraId="1C3B483C" w14:textId="77777777" w:rsidR="006330CE" w:rsidRDefault="006330CE" w:rsidP="007166D4">
      <w:pPr>
        <w:jc w:val="both"/>
        <w:rPr>
          <w:rFonts w:ascii="Arial" w:hAnsi="Arial" w:cs="Arial"/>
        </w:rPr>
      </w:pPr>
    </w:p>
    <w:p w14:paraId="193D6EB1" w14:textId="77777777" w:rsidR="006330CE" w:rsidRDefault="006330CE" w:rsidP="007166D4">
      <w:pPr>
        <w:jc w:val="both"/>
        <w:rPr>
          <w:rFonts w:ascii="Arial" w:hAnsi="Arial" w:cs="Arial"/>
        </w:rPr>
      </w:pPr>
    </w:p>
    <w:p w14:paraId="64CC4594" w14:textId="77777777" w:rsidR="006330CE" w:rsidRDefault="006330CE" w:rsidP="007166D4">
      <w:pPr>
        <w:jc w:val="both"/>
        <w:rPr>
          <w:rFonts w:ascii="Arial" w:hAnsi="Arial" w:cs="Arial"/>
        </w:rPr>
      </w:pPr>
    </w:p>
    <w:p w14:paraId="0B963156" w14:textId="77777777" w:rsidR="006330CE" w:rsidRDefault="006330CE" w:rsidP="007166D4">
      <w:pPr>
        <w:jc w:val="both"/>
        <w:rPr>
          <w:rFonts w:ascii="Arial" w:hAnsi="Arial" w:cs="Arial"/>
        </w:rPr>
      </w:pPr>
    </w:p>
    <w:p w14:paraId="1BEF594E" w14:textId="1E6787FF" w:rsidR="006330CE" w:rsidRDefault="006330CE" w:rsidP="006330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Sra. Maira Virginia Rivas Carías                               Licda. Indra Milena Molina Muñoz</w:t>
      </w:r>
    </w:p>
    <w:p w14:paraId="04AA901E" w14:textId="38B2CEA7" w:rsidR="006330CE" w:rsidRPr="00445FBB" w:rsidRDefault="006330CE" w:rsidP="006330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de Junta Directiva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Secretaria de Junta Directiva.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6330CE" w:rsidRPr="00445FBB" w:rsidSect="00BB4F8F">
      <w:headerReference w:type="default" r:id="rId9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0DEEC" w14:textId="77777777" w:rsidR="003A5B1F" w:rsidRDefault="003A5B1F" w:rsidP="00714292">
      <w:pPr>
        <w:spacing w:after="0" w:line="240" w:lineRule="auto"/>
      </w:pPr>
      <w:r>
        <w:separator/>
      </w:r>
    </w:p>
  </w:endnote>
  <w:endnote w:type="continuationSeparator" w:id="0">
    <w:p w14:paraId="4787ACD3" w14:textId="77777777" w:rsidR="003A5B1F" w:rsidRDefault="003A5B1F" w:rsidP="0071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67D2B" w14:textId="77777777" w:rsidR="003A5B1F" w:rsidRDefault="003A5B1F" w:rsidP="00714292">
      <w:pPr>
        <w:spacing w:after="0" w:line="240" w:lineRule="auto"/>
      </w:pPr>
      <w:r>
        <w:separator/>
      </w:r>
    </w:p>
  </w:footnote>
  <w:footnote w:type="continuationSeparator" w:id="0">
    <w:p w14:paraId="58EF194E" w14:textId="77777777" w:rsidR="003A5B1F" w:rsidRDefault="003A5B1F" w:rsidP="00714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3C6BF" w14:textId="2268B24E" w:rsidR="00F12510" w:rsidRDefault="00F1251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258D1262" wp14:editId="5BA6B8D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8001000" cy="10315574"/>
          <wp:effectExtent l="0" t="0" r="0" b="0"/>
          <wp:wrapNone/>
          <wp:docPr id="1076619304" name="0 Imagen" descr="Diagram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946780" name="0 Imagen" descr="Diagram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0" cy="103155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5E0B0E"/>
    <w:lvl w:ilvl="0">
      <w:numFmt w:val="bullet"/>
      <w:lvlText w:val="*"/>
      <w:lvlJc w:val="left"/>
    </w:lvl>
  </w:abstractNum>
  <w:abstractNum w:abstractNumId="1">
    <w:nsid w:val="037A190E"/>
    <w:multiLevelType w:val="hybridMultilevel"/>
    <w:tmpl w:val="52D8806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616F8"/>
    <w:multiLevelType w:val="hybridMultilevel"/>
    <w:tmpl w:val="A42E198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05BA7"/>
    <w:multiLevelType w:val="singleLevel"/>
    <w:tmpl w:val="E08AAEAE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">
    <w:nsid w:val="0942551A"/>
    <w:multiLevelType w:val="singleLevel"/>
    <w:tmpl w:val="125CD660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>
    <w:nsid w:val="0C04242A"/>
    <w:multiLevelType w:val="multilevel"/>
    <w:tmpl w:val="202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5C5A58"/>
    <w:multiLevelType w:val="hybridMultilevel"/>
    <w:tmpl w:val="5ED0B50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A487D"/>
    <w:multiLevelType w:val="hybridMultilevel"/>
    <w:tmpl w:val="4F5E29C8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A098C"/>
    <w:multiLevelType w:val="hybridMultilevel"/>
    <w:tmpl w:val="F60AA2B4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A457F"/>
    <w:multiLevelType w:val="multilevel"/>
    <w:tmpl w:val="D2AA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2C7F92"/>
    <w:multiLevelType w:val="singleLevel"/>
    <w:tmpl w:val="E08AAEAE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1">
    <w:nsid w:val="23EA6FAE"/>
    <w:multiLevelType w:val="hybridMultilevel"/>
    <w:tmpl w:val="07CA23F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263F3"/>
    <w:multiLevelType w:val="hybridMultilevel"/>
    <w:tmpl w:val="61EE519C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F72B9"/>
    <w:multiLevelType w:val="singleLevel"/>
    <w:tmpl w:val="09B49192"/>
    <w:lvl w:ilvl="0">
      <w:start w:val="3"/>
      <w:numFmt w:val="low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4">
    <w:nsid w:val="29B95A12"/>
    <w:multiLevelType w:val="hybridMultilevel"/>
    <w:tmpl w:val="A45CE0D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C5682"/>
    <w:multiLevelType w:val="multilevel"/>
    <w:tmpl w:val="1C2C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3E212C"/>
    <w:multiLevelType w:val="hybridMultilevel"/>
    <w:tmpl w:val="61C8A1E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C7168"/>
    <w:multiLevelType w:val="singleLevel"/>
    <w:tmpl w:val="F2D09EA0"/>
    <w:lvl w:ilvl="0">
      <w:start w:val="1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8">
    <w:nsid w:val="303A5A42"/>
    <w:multiLevelType w:val="hybridMultilevel"/>
    <w:tmpl w:val="B18E1DC6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531F31"/>
    <w:multiLevelType w:val="hybridMultilevel"/>
    <w:tmpl w:val="9C76FD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766B00"/>
    <w:multiLevelType w:val="multilevel"/>
    <w:tmpl w:val="608C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1C34BF"/>
    <w:multiLevelType w:val="hybridMultilevel"/>
    <w:tmpl w:val="8A4E5DCE"/>
    <w:lvl w:ilvl="0" w:tplc="080A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2">
    <w:nsid w:val="360471E4"/>
    <w:multiLevelType w:val="hybridMultilevel"/>
    <w:tmpl w:val="113A5CE4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8859D7"/>
    <w:multiLevelType w:val="hybridMultilevel"/>
    <w:tmpl w:val="8ADEFB6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D3100B"/>
    <w:multiLevelType w:val="hybridMultilevel"/>
    <w:tmpl w:val="727693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5F59A9"/>
    <w:multiLevelType w:val="hybridMultilevel"/>
    <w:tmpl w:val="0436053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8701B"/>
    <w:multiLevelType w:val="hybridMultilevel"/>
    <w:tmpl w:val="2570899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EC0FB3"/>
    <w:multiLevelType w:val="hybridMultilevel"/>
    <w:tmpl w:val="B094A56E"/>
    <w:lvl w:ilvl="0" w:tplc="100A0001">
      <w:start w:val="1"/>
      <w:numFmt w:val="bullet"/>
      <w:lvlText w:val=""/>
      <w:lvlJc w:val="left"/>
      <w:pPr>
        <w:ind w:left="1777" w:hanging="708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4341963"/>
    <w:multiLevelType w:val="hybridMultilevel"/>
    <w:tmpl w:val="26641036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040692"/>
    <w:multiLevelType w:val="hybridMultilevel"/>
    <w:tmpl w:val="8518822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201059"/>
    <w:multiLevelType w:val="hybridMultilevel"/>
    <w:tmpl w:val="EC32FC5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638FF"/>
    <w:multiLevelType w:val="multilevel"/>
    <w:tmpl w:val="AC58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E157FD"/>
    <w:multiLevelType w:val="hybridMultilevel"/>
    <w:tmpl w:val="A80ED338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9D6553"/>
    <w:multiLevelType w:val="multilevel"/>
    <w:tmpl w:val="D3F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B930C2"/>
    <w:multiLevelType w:val="singleLevel"/>
    <w:tmpl w:val="080A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35">
    <w:nsid w:val="6A005432"/>
    <w:multiLevelType w:val="hybridMultilevel"/>
    <w:tmpl w:val="809E8B3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C7ED3"/>
    <w:multiLevelType w:val="hybridMultilevel"/>
    <w:tmpl w:val="702EF034"/>
    <w:lvl w:ilvl="0" w:tplc="8D28BE4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51FA0"/>
    <w:multiLevelType w:val="hybridMultilevel"/>
    <w:tmpl w:val="E00E23E4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14791"/>
    <w:multiLevelType w:val="multilevel"/>
    <w:tmpl w:val="AA34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287B3A"/>
    <w:multiLevelType w:val="multilevel"/>
    <w:tmpl w:val="845A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D15410"/>
    <w:multiLevelType w:val="hybridMultilevel"/>
    <w:tmpl w:val="3ECCA9EE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9"/>
  </w:num>
  <w:num w:numId="4">
    <w:abstractNumId w:val="15"/>
  </w:num>
  <w:num w:numId="5">
    <w:abstractNumId w:val="2"/>
  </w:num>
  <w:num w:numId="6">
    <w:abstractNumId w:val="39"/>
  </w:num>
  <w:num w:numId="7">
    <w:abstractNumId w:val="31"/>
  </w:num>
  <w:num w:numId="8">
    <w:abstractNumId w:val="20"/>
  </w:num>
  <w:num w:numId="9">
    <w:abstractNumId w:val="33"/>
  </w:num>
  <w:num w:numId="10">
    <w:abstractNumId w:val="5"/>
  </w:num>
  <w:num w:numId="11">
    <w:abstractNumId w:val="14"/>
  </w:num>
  <w:num w:numId="12">
    <w:abstractNumId w:val="26"/>
  </w:num>
  <w:num w:numId="13">
    <w:abstractNumId w:val="32"/>
  </w:num>
  <w:num w:numId="14">
    <w:abstractNumId w:val="10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16">
    <w:abstractNumId w:val="17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Arial" w:hAnsi="Arial" w:cs="Arial" w:hint="default"/>
        </w:rPr>
      </w:lvl>
    </w:lvlOverride>
  </w:num>
  <w:num w:numId="18">
    <w:abstractNumId w:val="3"/>
  </w:num>
  <w:num w:numId="19">
    <w:abstractNumId w:val="13"/>
  </w:num>
  <w:num w:numId="20">
    <w:abstractNumId w:val="21"/>
  </w:num>
  <w:num w:numId="21">
    <w:abstractNumId w:val="4"/>
  </w:num>
  <w:num w:numId="22">
    <w:abstractNumId w:val="34"/>
  </w:num>
  <w:num w:numId="23">
    <w:abstractNumId w:val="27"/>
  </w:num>
  <w:num w:numId="24">
    <w:abstractNumId w:val="19"/>
  </w:num>
  <w:num w:numId="25">
    <w:abstractNumId w:val="12"/>
  </w:num>
  <w:num w:numId="26">
    <w:abstractNumId w:val="22"/>
  </w:num>
  <w:num w:numId="27">
    <w:abstractNumId w:val="37"/>
  </w:num>
  <w:num w:numId="28">
    <w:abstractNumId w:val="6"/>
  </w:num>
  <w:num w:numId="29">
    <w:abstractNumId w:val="28"/>
  </w:num>
  <w:num w:numId="30">
    <w:abstractNumId w:val="18"/>
  </w:num>
  <w:num w:numId="31">
    <w:abstractNumId w:val="8"/>
  </w:num>
  <w:num w:numId="32">
    <w:abstractNumId w:val="7"/>
  </w:num>
  <w:num w:numId="33">
    <w:abstractNumId w:val="40"/>
  </w:num>
  <w:num w:numId="34">
    <w:abstractNumId w:val="23"/>
  </w:num>
  <w:num w:numId="35">
    <w:abstractNumId w:val="36"/>
  </w:num>
  <w:num w:numId="36">
    <w:abstractNumId w:val="11"/>
  </w:num>
  <w:num w:numId="37">
    <w:abstractNumId w:val="1"/>
  </w:num>
  <w:num w:numId="38">
    <w:abstractNumId w:val="25"/>
  </w:num>
  <w:num w:numId="39">
    <w:abstractNumId w:val="16"/>
  </w:num>
  <w:num w:numId="40">
    <w:abstractNumId w:val="30"/>
  </w:num>
  <w:num w:numId="41">
    <w:abstractNumId w:val="35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92"/>
    <w:rsid w:val="000631AD"/>
    <w:rsid w:val="00075792"/>
    <w:rsid w:val="000A5F92"/>
    <w:rsid w:val="000C7506"/>
    <w:rsid w:val="00104F20"/>
    <w:rsid w:val="001248ED"/>
    <w:rsid w:val="001955DB"/>
    <w:rsid w:val="001B79E9"/>
    <w:rsid w:val="001F5B26"/>
    <w:rsid w:val="00202C1B"/>
    <w:rsid w:val="00215A60"/>
    <w:rsid w:val="002325EB"/>
    <w:rsid w:val="00260733"/>
    <w:rsid w:val="002B2ECD"/>
    <w:rsid w:val="002C1943"/>
    <w:rsid w:val="002D1156"/>
    <w:rsid w:val="003239EE"/>
    <w:rsid w:val="00325AF3"/>
    <w:rsid w:val="00336B2C"/>
    <w:rsid w:val="00336F33"/>
    <w:rsid w:val="00346884"/>
    <w:rsid w:val="0037576E"/>
    <w:rsid w:val="003945D8"/>
    <w:rsid w:val="003954A7"/>
    <w:rsid w:val="003A5B1F"/>
    <w:rsid w:val="003F6F64"/>
    <w:rsid w:val="00401FD0"/>
    <w:rsid w:val="00445FBB"/>
    <w:rsid w:val="00456CDC"/>
    <w:rsid w:val="00457EE2"/>
    <w:rsid w:val="0049181F"/>
    <w:rsid w:val="004A46EF"/>
    <w:rsid w:val="004B1124"/>
    <w:rsid w:val="004C2AC6"/>
    <w:rsid w:val="00527BB2"/>
    <w:rsid w:val="005349B5"/>
    <w:rsid w:val="0055431E"/>
    <w:rsid w:val="00567059"/>
    <w:rsid w:val="005A6C2C"/>
    <w:rsid w:val="005A7BFB"/>
    <w:rsid w:val="005B7BB0"/>
    <w:rsid w:val="005C7517"/>
    <w:rsid w:val="00612F41"/>
    <w:rsid w:val="006330CE"/>
    <w:rsid w:val="00641216"/>
    <w:rsid w:val="006514DF"/>
    <w:rsid w:val="006617CF"/>
    <w:rsid w:val="006F0657"/>
    <w:rsid w:val="0070063F"/>
    <w:rsid w:val="007107F2"/>
    <w:rsid w:val="00714292"/>
    <w:rsid w:val="007166D4"/>
    <w:rsid w:val="00750A4B"/>
    <w:rsid w:val="0076260C"/>
    <w:rsid w:val="00796DEC"/>
    <w:rsid w:val="0084178A"/>
    <w:rsid w:val="008D5AD9"/>
    <w:rsid w:val="008E0739"/>
    <w:rsid w:val="008E0847"/>
    <w:rsid w:val="008E70FB"/>
    <w:rsid w:val="008E71DA"/>
    <w:rsid w:val="00916756"/>
    <w:rsid w:val="00954F06"/>
    <w:rsid w:val="009C15AC"/>
    <w:rsid w:val="009E4A4C"/>
    <w:rsid w:val="009F75B1"/>
    <w:rsid w:val="00A02FD3"/>
    <w:rsid w:val="00A147AE"/>
    <w:rsid w:val="00A16F0D"/>
    <w:rsid w:val="00A40A2C"/>
    <w:rsid w:val="00A837A2"/>
    <w:rsid w:val="00A87385"/>
    <w:rsid w:val="00AD65E8"/>
    <w:rsid w:val="00B01983"/>
    <w:rsid w:val="00B04813"/>
    <w:rsid w:val="00B572D7"/>
    <w:rsid w:val="00B738F8"/>
    <w:rsid w:val="00B7648E"/>
    <w:rsid w:val="00B803DE"/>
    <w:rsid w:val="00B90F04"/>
    <w:rsid w:val="00BA78FD"/>
    <w:rsid w:val="00BB4F8F"/>
    <w:rsid w:val="00BC7280"/>
    <w:rsid w:val="00BE25C6"/>
    <w:rsid w:val="00BF17CF"/>
    <w:rsid w:val="00C4237E"/>
    <w:rsid w:val="00CC1025"/>
    <w:rsid w:val="00CD750B"/>
    <w:rsid w:val="00CE4CDA"/>
    <w:rsid w:val="00CF7154"/>
    <w:rsid w:val="00D02446"/>
    <w:rsid w:val="00D37A30"/>
    <w:rsid w:val="00D845FC"/>
    <w:rsid w:val="00D85616"/>
    <w:rsid w:val="00D95514"/>
    <w:rsid w:val="00DB3769"/>
    <w:rsid w:val="00DF5FE7"/>
    <w:rsid w:val="00E0272E"/>
    <w:rsid w:val="00E06EEE"/>
    <w:rsid w:val="00E43BD6"/>
    <w:rsid w:val="00E45F98"/>
    <w:rsid w:val="00E7080B"/>
    <w:rsid w:val="00E711ED"/>
    <w:rsid w:val="00E73DE6"/>
    <w:rsid w:val="00EF4D87"/>
    <w:rsid w:val="00F1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E21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4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4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4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4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4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4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4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4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4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42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42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42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42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42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42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4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4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4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4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4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42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42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42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4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42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42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42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292"/>
  </w:style>
  <w:style w:type="paragraph" w:styleId="Piedepgina">
    <w:name w:val="footer"/>
    <w:basedOn w:val="Normal"/>
    <w:link w:val="PiedepginaCar"/>
    <w:uiPriority w:val="99"/>
    <w:unhideWhenUsed/>
    <w:rsid w:val="007142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292"/>
  </w:style>
  <w:style w:type="table" w:styleId="Tablaconcuadrcula">
    <w:name w:val="Table Grid"/>
    <w:basedOn w:val="Tablanormal"/>
    <w:uiPriority w:val="39"/>
    <w:rsid w:val="0071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764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48E"/>
    <w:rPr>
      <w:rFonts w:ascii="Arial" w:eastAsia="Arial" w:hAnsi="Arial" w:cs="Arial"/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B2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6F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6F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6F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6F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6F0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G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4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4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4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4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4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4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4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4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4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42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42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42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42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42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42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4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4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4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4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4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42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42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42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4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42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42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42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292"/>
  </w:style>
  <w:style w:type="paragraph" w:styleId="Piedepgina">
    <w:name w:val="footer"/>
    <w:basedOn w:val="Normal"/>
    <w:link w:val="PiedepginaCar"/>
    <w:uiPriority w:val="99"/>
    <w:unhideWhenUsed/>
    <w:rsid w:val="007142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292"/>
  </w:style>
  <w:style w:type="table" w:styleId="Tablaconcuadrcula">
    <w:name w:val="Table Grid"/>
    <w:basedOn w:val="Tablanormal"/>
    <w:uiPriority w:val="39"/>
    <w:rsid w:val="0071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764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48E"/>
    <w:rPr>
      <w:rFonts w:ascii="Arial" w:eastAsia="Arial" w:hAnsi="Arial" w:cs="Arial"/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B2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6F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6F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6F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6F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6F0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G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021B5-CAEC-49A9-AB7B-37D3BACA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2025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Wuilian Valentín Guamuch Tacatic</dc:creator>
  <cp:lastModifiedBy>Asisdirgen</cp:lastModifiedBy>
  <cp:revision>2</cp:revision>
  <cp:lastPrinted>2025-12-09T18:54:00Z</cp:lastPrinted>
  <dcterms:created xsi:type="dcterms:W3CDTF">2025-12-16T14:24:00Z</dcterms:created>
  <dcterms:modified xsi:type="dcterms:W3CDTF">2025-12-16T14:24:00Z</dcterms:modified>
</cp:coreProperties>
</file>